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02C0C9">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52"/>
          <w:szCs w:val="52"/>
        </w:rPr>
      </w:pPr>
    </w:p>
    <w:p w14:paraId="577F806E">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52"/>
          <w:szCs w:val="52"/>
        </w:rPr>
      </w:pPr>
    </w:p>
    <w:p w14:paraId="2F62AAFF">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52"/>
          <w:szCs w:val="52"/>
        </w:rPr>
      </w:pPr>
      <w:bookmarkStart w:id="0" w:name="_Hlk9544796"/>
    </w:p>
    <w:p w14:paraId="3F154320">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52"/>
          <w:szCs w:val="52"/>
        </w:rPr>
      </w:pPr>
      <w:r>
        <w:rPr>
          <w:rFonts w:hint="eastAsia" w:ascii="宋体" w:hAnsi="宋体" w:eastAsia="宋体" w:cs="宋体"/>
          <w:b/>
          <w:bCs/>
          <w:sz w:val="52"/>
          <w:szCs w:val="52"/>
        </w:rPr>
        <w:t>询价文件</w:t>
      </w:r>
    </w:p>
    <w:bookmarkEnd w:id="0"/>
    <w:p w14:paraId="0F734FD4">
      <w:pPr>
        <w:tabs>
          <w:tab w:val="left" w:pos="315"/>
          <w:tab w:val="left" w:pos="8820"/>
        </w:tabs>
        <w:spacing w:before="240" w:beforeLines="100" w:after="120" w:afterLines="50" w:line="500" w:lineRule="exact"/>
        <w:ind w:right="267" w:rightChars="127"/>
        <w:jc w:val="center"/>
        <w:rPr>
          <w:rFonts w:hint="eastAsia" w:ascii="宋体" w:hAnsi="宋体" w:eastAsia="宋体" w:cs="宋体"/>
          <w:bCs/>
          <w:sz w:val="44"/>
          <w:szCs w:val="44"/>
        </w:rPr>
      </w:pPr>
    </w:p>
    <w:p w14:paraId="18961EB1">
      <w:pPr>
        <w:rPr>
          <w:rFonts w:hint="eastAsia" w:ascii="宋体" w:hAnsi="宋体" w:eastAsia="宋体" w:cs="宋体"/>
          <w:bCs/>
          <w:sz w:val="44"/>
          <w:szCs w:val="44"/>
        </w:rPr>
      </w:pPr>
    </w:p>
    <w:p w14:paraId="296A9153">
      <w:pPr>
        <w:rPr>
          <w:rFonts w:hint="eastAsia" w:ascii="宋体" w:hAnsi="宋体" w:eastAsia="宋体" w:cs="宋体"/>
        </w:rPr>
      </w:pPr>
    </w:p>
    <w:p w14:paraId="619B2FCC">
      <w:pPr>
        <w:tabs>
          <w:tab w:val="left" w:pos="315"/>
          <w:tab w:val="left" w:pos="8820"/>
        </w:tabs>
        <w:spacing w:before="240" w:beforeLines="100" w:after="120" w:afterLines="50" w:line="360" w:lineRule="auto"/>
        <w:ind w:right="267" w:rightChars="127"/>
        <w:jc w:val="center"/>
        <w:rPr>
          <w:rFonts w:hint="eastAsia" w:ascii="宋体" w:hAnsi="宋体" w:eastAsia="宋体" w:cs="宋体"/>
          <w:bCs/>
          <w:sz w:val="44"/>
          <w:szCs w:val="44"/>
        </w:rPr>
      </w:pPr>
      <w:r>
        <w:rPr>
          <w:rFonts w:hint="eastAsia" w:ascii="宋体" w:hAnsi="宋体" w:eastAsia="宋体" w:cs="宋体"/>
          <w:lang w:eastAsia="zh-CN"/>
        </w:rPr>
        <w:drawing>
          <wp:inline distT="0" distB="0" distL="114300" distR="114300">
            <wp:extent cx="1857375" cy="2000250"/>
            <wp:effectExtent l="0" t="0" r="9525" b="0"/>
            <wp:docPr id="1" name="图片 1" descr="微信图片_20240530125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530125052"/>
                    <pic:cNvPicPr>
                      <a:picLocks noChangeAspect="1"/>
                    </pic:cNvPicPr>
                  </pic:nvPicPr>
                  <pic:blipFill>
                    <a:blip r:embed="rId7"/>
                    <a:stretch>
                      <a:fillRect/>
                    </a:stretch>
                  </pic:blipFill>
                  <pic:spPr>
                    <a:xfrm>
                      <a:off x="0" y="0"/>
                      <a:ext cx="1857375" cy="2000250"/>
                    </a:xfrm>
                    <a:prstGeom prst="rect">
                      <a:avLst/>
                    </a:prstGeom>
                  </pic:spPr>
                </pic:pic>
              </a:graphicData>
            </a:graphic>
          </wp:inline>
        </w:drawing>
      </w:r>
    </w:p>
    <w:p w14:paraId="2EB00C1E">
      <w:pPr>
        <w:tabs>
          <w:tab w:val="left" w:pos="315"/>
          <w:tab w:val="left" w:pos="8820"/>
        </w:tabs>
        <w:spacing w:before="240" w:beforeLines="100" w:after="120" w:afterLines="50" w:line="500" w:lineRule="exact"/>
        <w:ind w:right="267" w:rightChars="127"/>
        <w:jc w:val="center"/>
        <w:rPr>
          <w:rFonts w:hint="eastAsia" w:ascii="宋体" w:hAnsi="宋体" w:eastAsia="宋体" w:cs="宋体"/>
          <w:bCs/>
          <w:sz w:val="44"/>
          <w:szCs w:val="44"/>
        </w:rPr>
      </w:pPr>
    </w:p>
    <w:p w14:paraId="52A8B996">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44"/>
          <w:szCs w:val="44"/>
        </w:rPr>
      </w:pPr>
    </w:p>
    <w:p w14:paraId="2BDDAEB3">
      <w:pPr>
        <w:tabs>
          <w:tab w:val="left" w:pos="2410"/>
        </w:tabs>
        <w:autoSpaceDE w:val="0"/>
        <w:autoSpaceDN w:val="0"/>
        <w:adjustRightInd w:val="0"/>
        <w:snapToGrid w:val="0"/>
        <w:spacing w:line="360" w:lineRule="auto"/>
        <w:rPr>
          <w:rFonts w:hint="eastAsia" w:ascii="宋体" w:hAnsi="宋体" w:eastAsia="宋体" w:cs="宋体"/>
          <w:b/>
          <w:spacing w:val="20"/>
          <w:kern w:val="0"/>
          <w:sz w:val="32"/>
          <w:szCs w:val="32"/>
          <w:highlight w:val="none"/>
          <w:u w:val="single"/>
          <w:lang w:val="en-US" w:eastAsia="zh-CN"/>
        </w:rPr>
      </w:pPr>
      <w:r>
        <w:rPr>
          <w:rFonts w:hint="eastAsia" w:ascii="宋体" w:hAnsi="宋体" w:eastAsia="宋体" w:cs="宋体"/>
          <w:b/>
          <w:spacing w:val="20"/>
          <w:kern w:val="0"/>
          <w:sz w:val="32"/>
          <w:szCs w:val="32"/>
        </w:rPr>
        <w:t>项目名称：</w:t>
      </w:r>
      <w:r>
        <w:rPr>
          <w:rFonts w:hint="eastAsia" w:ascii="宋体" w:hAnsi="宋体" w:eastAsia="宋体" w:cs="宋体"/>
          <w:b/>
          <w:spacing w:val="20"/>
          <w:kern w:val="0"/>
          <w:sz w:val="32"/>
          <w:szCs w:val="32"/>
          <w:highlight w:val="none"/>
          <w:u w:val="single"/>
          <w:lang w:val="en-US" w:eastAsia="zh-CN"/>
        </w:rPr>
        <w:t>合肥文旅轨道物业服务有限公司新交通大厦</w:t>
      </w:r>
    </w:p>
    <w:p w14:paraId="13D2C6EF">
      <w:pPr>
        <w:tabs>
          <w:tab w:val="left" w:pos="2410"/>
        </w:tabs>
        <w:autoSpaceDE w:val="0"/>
        <w:autoSpaceDN w:val="0"/>
        <w:adjustRightInd w:val="0"/>
        <w:snapToGrid w:val="0"/>
        <w:spacing w:line="360" w:lineRule="auto"/>
        <w:ind w:firstLine="1806" w:firstLineChars="500"/>
        <w:rPr>
          <w:rFonts w:hint="eastAsia" w:ascii="宋体" w:hAnsi="宋体" w:eastAsia="宋体" w:cs="宋体"/>
          <w:b/>
          <w:spacing w:val="20"/>
          <w:kern w:val="0"/>
          <w:sz w:val="32"/>
          <w:szCs w:val="32"/>
          <w:highlight w:val="none"/>
          <w:u w:val="single"/>
        </w:rPr>
      </w:pPr>
      <w:r>
        <w:rPr>
          <w:rFonts w:hint="eastAsia" w:ascii="宋体" w:hAnsi="宋体" w:eastAsia="宋体" w:cs="宋体"/>
          <w:b/>
          <w:spacing w:val="20"/>
          <w:kern w:val="0"/>
          <w:sz w:val="32"/>
          <w:szCs w:val="32"/>
          <w:highlight w:val="none"/>
          <w:u w:val="single"/>
          <w:lang w:val="en-US" w:eastAsia="zh-CN"/>
        </w:rPr>
        <w:t>项目防水维修</w:t>
      </w:r>
    </w:p>
    <w:p w14:paraId="5D8F42AB">
      <w:pPr>
        <w:tabs>
          <w:tab w:val="left" w:pos="2410"/>
        </w:tabs>
        <w:autoSpaceDE w:val="0"/>
        <w:autoSpaceDN w:val="0"/>
        <w:adjustRightInd w:val="0"/>
        <w:snapToGrid w:val="0"/>
        <w:spacing w:line="360" w:lineRule="auto"/>
        <w:rPr>
          <w:rFonts w:hint="eastAsia" w:ascii="宋体" w:hAnsi="宋体" w:eastAsia="宋体" w:cs="宋体"/>
          <w:b/>
          <w:spacing w:val="20"/>
          <w:kern w:val="0"/>
          <w:sz w:val="32"/>
          <w:szCs w:val="32"/>
          <w:highlight w:val="none"/>
          <w:lang w:eastAsia="zh-CN"/>
        </w:rPr>
      </w:pPr>
      <w:r>
        <w:rPr>
          <w:rFonts w:hint="eastAsia" w:ascii="宋体" w:hAnsi="宋体" w:eastAsia="宋体" w:cs="宋体"/>
          <w:b/>
          <w:spacing w:val="20"/>
          <w:kern w:val="0"/>
          <w:sz w:val="32"/>
          <w:szCs w:val="32"/>
          <w:highlight w:val="none"/>
        </w:rPr>
        <w:t>项目编号：</w:t>
      </w:r>
      <w:r>
        <w:rPr>
          <w:rFonts w:hint="eastAsia" w:ascii="宋体" w:hAnsi="宋体" w:eastAsia="宋体" w:cs="宋体"/>
          <w:b/>
          <w:spacing w:val="20"/>
          <w:kern w:val="0"/>
          <w:sz w:val="32"/>
          <w:szCs w:val="32"/>
          <w:highlight w:val="none"/>
          <w:u w:val="single"/>
        </w:rPr>
        <w:t>2024WLGD-ZHB-01</w:t>
      </w:r>
      <w:r>
        <w:rPr>
          <w:rFonts w:hint="eastAsia" w:ascii="宋体" w:hAnsi="宋体" w:eastAsia="宋体" w:cs="宋体"/>
          <w:b/>
          <w:spacing w:val="20"/>
          <w:kern w:val="0"/>
          <w:sz w:val="32"/>
          <w:szCs w:val="32"/>
          <w:highlight w:val="none"/>
          <w:u w:val="single"/>
          <w:lang w:val="en-US" w:eastAsia="zh-CN"/>
        </w:rPr>
        <w:t>4</w:t>
      </w:r>
    </w:p>
    <w:p w14:paraId="171B6261">
      <w:pPr>
        <w:tabs>
          <w:tab w:val="left" w:pos="2410"/>
        </w:tabs>
        <w:autoSpaceDE w:val="0"/>
        <w:autoSpaceDN w:val="0"/>
        <w:adjustRightInd w:val="0"/>
        <w:snapToGrid w:val="0"/>
        <w:spacing w:line="360" w:lineRule="auto"/>
        <w:rPr>
          <w:rFonts w:hint="eastAsia" w:ascii="宋体" w:hAnsi="宋体" w:eastAsia="宋体" w:cs="宋体"/>
          <w:b/>
          <w:spacing w:val="20"/>
          <w:kern w:val="0"/>
          <w:sz w:val="32"/>
          <w:szCs w:val="32"/>
        </w:rPr>
      </w:pPr>
      <w:r>
        <w:rPr>
          <w:rFonts w:hint="eastAsia" w:ascii="宋体" w:hAnsi="宋体" w:eastAsia="宋体" w:cs="宋体"/>
          <w:b/>
          <w:spacing w:val="20"/>
          <w:kern w:val="0"/>
          <w:sz w:val="32"/>
          <w:szCs w:val="32"/>
        </w:rPr>
        <w:t>招 标 人：</w:t>
      </w:r>
      <w:r>
        <w:rPr>
          <w:rFonts w:hint="eastAsia" w:ascii="宋体" w:hAnsi="宋体" w:eastAsia="宋体" w:cs="宋体"/>
          <w:b/>
          <w:spacing w:val="20"/>
          <w:kern w:val="0"/>
          <w:sz w:val="32"/>
          <w:szCs w:val="32"/>
          <w:u w:val="single"/>
          <w:lang w:val="en-US" w:eastAsia="zh-CN"/>
        </w:rPr>
        <w:t>合肥文旅轨道物业服务有限公司</w:t>
      </w:r>
    </w:p>
    <w:p w14:paraId="7332AAC3">
      <w:pPr>
        <w:tabs>
          <w:tab w:val="left" w:pos="2410"/>
        </w:tabs>
        <w:autoSpaceDE w:val="0"/>
        <w:autoSpaceDN w:val="0"/>
        <w:adjustRightInd w:val="0"/>
        <w:snapToGrid w:val="0"/>
        <w:spacing w:line="360" w:lineRule="auto"/>
        <w:jc w:val="center"/>
        <w:rPr>
          <w:rFonts w:hint="eastAsia" w:ascii="宋体" w:hAnsi="宋体" w:eastAsia="宋体" w:cs="宋体"/>
          <w:b/>
          <w:sz w:val="32"/>
          <w:szCs w:val="32"/>
        </w:rPr>
      </w:pPr>
    </w:p>
    <w:p w14:paraId="12A96D19">
      <w:pPr>
        <w:pStyle w:val="21"/>
        <w:ind w:firstLine="0" w:firstLineChars="0"/>
        <w:jc w:val="center"/>
        <w:rPr>
          <w:rFonts w:hint="eastAsia" w:ascii="宋体" w:hAnsi="宋体" w:eastAsia="宋体" w:cs="宋体"/>
          <w:sz w:val="32"/>
          <w:szCs w:val="32"/>
        </w:rPr>
      </w:pPr>
      <w:r>
        <w:rPr>
          <w:rFonts w:hint="eastAsia" w:ascii="宋体" w:hAnsi="宋体" w:eastAsia="宋体" w:cs="宋体"/>
          <w:b/>
          <w:sz w:val="32"/>
          <w:szCs w:val="32"/>
          <w:u w:val="single"/>
        </w:rPr>
        <w:t xml:space="preserve">  </w:t>
      </w:r>
      <w:r>
        <w:rPr>
          <w:rFonts w:hint="eastAsia" w:ascii="宋体" w:hAnsi="宋体" w:eastAsia="宋体" w:cs="宋体"/>
          <w:b/>
          <w:sz w:val="32"/>
          <w:szCs w:val="32"/>
          <w:u w:val="single"/>
          <w:lang w:val="en-US" w:eastAsia="zh-CN"/>
        </w:rPr>
        <w:t>2024</w:t>
      </w:r>
      <w:r>
        <w:rPr>
          <w:rFonts w:hint="eastAsia" w:ascii="宋体" w:hAnsi="宋体" w:eastAsia="宋体" w:cs="宋体"/>
          <w:b/>
          <w:sz w:val="32"/>
          <w:szCs w:val="32"/>
          <w:u w:val="single"/>
        </w:rPr>
        <w:t xml:space="preserve">  </w:t>
      </w:r>
      <w:r>
        <w:rPr>
          <w:rFonts w:hint="eastAsia" w:ascii="宋体" w:hAnsi="宋体" w:eastAsia="宋体" w:cs="宋体"/>
          <w:b/>
          <w:sz w:val="32"/>
          <w:szCs w:val="32"/>
        </w:rPr>
        <w:t>年</w:t>
      </w:r>
      <w:r>
        <w:rPr>
          <w:rFonts w:hint="eastAsia" w:ascii="宋体" w:hAnsi="宋体" w:eastAsia="宋体" w:cs="宋体"/>
          <w:b/>
          <w:sz w:val="32"/>
          <w:szCs w:val="32"/>
          <w:u w:val="single"/>
        </w:rPr>
        <w:t xml:space="preserve">  </w:t>
      </w:r>
      <w:r>
        <w:rPr>
          <w:rFonts w:hint="eastAsia" w:ascii="宋体" w:hAnsi="宋体" w:eastAsia="宋体" w:cs="宋体"/>
          <w:b/>
          <w:sz w:val="32"/>
          <w:szCs w:val="32"/>
          <w:u w:val="single"/>
          <w:lang w:val="en-US" w:eastAsia="zh-CN"/>
        </w:rPr>
        <w:t>8</w:t>
      </w:r>
      <w:r>
        <w:rPr>
          <w:rFonts w:hint="eastAsia" w:ascii="宋体" w:hAnsi="宋体" w:eastAsia="宋体" w:cs="宋体"/>
          <w:b/>
          <w:sz w:val="32"/>
          <w:szCs w:val="32"/>
          <w:u w:val="single"/>
        </w:rPr>
        <w:t xml:space="preserve">  </w:t>
      </w:r>
      <w:r>
        <w:rPr>
          <w:rFonts w:hint="eastAsia" w:ascii="宋体" w:hAnsi="宋体" w:eastAsia="宋体" w:cs="宋体"/>
          <w:b/>
          <w:sz w:val="32"/>
          <w:szCs w:val="32"/>
        </w:rPr>
        <w:t>月</w:t>
      </w:r>
    </w:p>
    <w:p w14:paraId="32212251">
      <w:pPr>
        <w:tabs>
          <w:tab w:val="left" w:pos="2410"/>
        </w:tabs>
        <w:autoSpaceDE w:val="0"/>
        <w:autoSpaceDN w:val="0"/>
        <w:adjustRightInd w:val="0"/>
        <w:snapToGrid w:val="0"/>
        <w:spacing w:line="360" w:lineRule="auto"/>
        <w:jc w:val="center"/>
        <w:rPr>
          <w:rFonts w:hint="eastAsia" w:ascii="宋体" w:hAnsi="宋体" w:eastAsia="宋体" w:cs="宋体"/>
          <w:b/>
          <w:sz w:val="28"/>
        </w:rPr>
      </w:pPr>
    </w:p>
    <w:p w14:paraId="62AD3BC7">
      <w:pPr>
        <w:tabs>
          <w:tab w:val="left" w:pos="2410"/>
        </w:tabs>
        <w:autoSpaceDE w:val="0"/>
        <w:autoSpaceDN w:val="0"/>
        <w:adjustRightInd w:val="0"/>
        <w:snapToGrid w:val="0"/>
        <w:spacing w:line="360" w:lineRule="auto"/>
        <w:jc w:val="center"/>
        <w:rPr>
          <w:rFonts w:hint="eastAsia" w:ascii="宋体" w:hAnsi="宋体" w:eastAsia="宋体" w:cs="宋体"/>
          <w:b/>
          <w:sz w:val="40"/>
          <w:szCs w:val="36"/>
        </w:rPr>
      </w:pPr>
      <w:r>
        <w:rPr>
          <w:rFonts w:hint="eastAsia" w:ascii="宋体" w:hAnsi="宋体" w:eastAsia="宋体" w:cs="宋体"/>
          <w:b/>
          <w:sz w:val="40"/>
          <w:szCs w:val="36"/>
        </w:rPr>
        <w:t>目  录</w:t>
      </w:r>
    </w:p>
    <w:p w14:paraId="54872066">
      <w:pPr>
        <w:pStyle w:val="17"/>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TOC \o "1-2" \h \z \u </w:instrText>
      </w:r>
      <w:r>
        <w:rPr>
          <w:rFonts w:hint="eastAsia" w:ascii="宋体" w:hAnsi="宋体" w:eastAsia="宋体" w:cs="宋体"/>
          <w:b/>
          <w:sz w:val="24"/>
          <w:szCs w:val="24"/>
        </w:rPr>
        <w:fldChar w:fldCharType="separate"/>
      </w:r>
      <w:r>
        <w:rPr>
          <w:rFonts w:hint="eastAsia" w:ascii="宋体" w:hAnsi="宋体" w:eastAsia="宋体" w:cs="宋体"/>
          <w:szCs w:val="24"/>
        </w:rPr>
        <w:fldChar w:fldCharType="begin"/>
      </w:r>
      <w:r>
        <w:rPr>
          <w:rFonts w:hint="eastAsia" w:ascii="宋体" w:hAnsi="宋体" w:eastAsia="宋体" w:cs="宋体"/>
          <w:szCs w:val="24"/>
        </w:rPr>
        <w:instrText xml:space="preserve"> HYPERLINK \l _Toc11845 </w:instrText>
      </w:r>
      <w:r>
        <w:rPr>
          <w:rFonts w:hint="eastAsia" w:ascii="宋体" w:hAnsi="宋体" w:eastAsia="宋体" w:cs="宋体"/>
          <w:szCs w:val="24"/>
        </w:rPr>
        <w:fldChar w:fldCharType="separate"/>
      </w:r>
      <w:r>
        <w:rPr>
          <w:rFonts w:hint="eastAsia"/>
        </w:rPr>
        <w:t>第一章  询价公告</w:t>
      </w:r>
      <w:r>
        <w:tab/>
      </w:r>
      <w:r>
        <w:fldChar w:fldCharType="begin"/>
      </w:r>
      <w:r>
        <w:instrText xml:space="preserve"> PAGEREF _Toc11845 \h </w:instrText>
      </w:r>
      <w:r>
        <w:fldChar w:fldCharType="separate"/>
      </w:r>
      <w:r>
        <w:t>1</w:t>
      </w:r>
      <w:r>
        <w:fldChar w:fldCharType="end"/>
      </w:r>
      <w:r>
        <w:rPr>
          <w:rFonts w:hint="eastAsia" w:ascii="宋体" w:hAnsi="宋体" w:eastAsia="宋体" w:cs="宋体"/>
          <w:szCs w:val="24"/>
        </w:rPr>
        <w:fldChar w:fldCharType="end"/>
      </w:r>
    </w:p>
    <w:p w14:paraId="5835C760">
      <w:pPr>
        <w:pStyle w:val="17"/>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_Toc22426 </w:instrText>
      </w:r>
      <w:r>
        <w:rPr>
          <w:rFonts w:hint="eastAsia" w:ascii="宋体" w:hAnsi="宋体" w:eastAsia="宋体" w:cs="宋体"/>
          <w:szCs w:val="24"/>
        </w:rPr>
        <w:fldChar w:fldCharType="separate"/>
      </w:r>
      <w:r>
        <w:rPr>
          <w:rFonts w:hint="eastAsia"/>
        </w:rPr>
        <w:t>第二章  投标人须知</w:t>
      </w:r>
      <w:r>
        <w:tab/>
      </w:r>
      <w:r>
        <w:fldChar w:fldCharType="begin"/>
      </w:r>
      <w:r>
        <w:instrText xml:space="preserve"> PAGEREF _Toc22426 \h </w:instrText>
      </w:r>
      <w:r>
        <w:fldChar w:fldCharType="separate"/>
      </w:r>
      <w:r>
        <w:t>3</w:t>
      </w:r>
      <w:r>
        <w:fldChar w:fldCharType="end"/>
      </w:r>
      <w:r>
        <w:rPr>
          <w:rFonts w:hint="eastAsia" w:ascii="宋体" w:hAnsi="宋体" w:eastAsia="宋体" w:cs="宋体"/>
          <w:szCs w:val="24"/>
        </w:rPr>
        <w:fldChar w:fldCharType="end"/>
      </w:r>
    </w:p>
    <w:p w14:paraId="25CD6AD0">
      <w:pPr>
        <w:pStyle w:val="17"/>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_Toc16976 </w:instrText>
      </w:r>
      <w:r>
        <w:rPr>
          <w:rFonts w:hint="eastAsia" w:ascii="宋体" w:hAnsi="宋体" w:eastAsia="宋体" w:cs="宋体"/>
          <w:szCs w:val="24"/>
        </w:rPr>
        <w:fldChar w:fldCharType="separate"/>
      </w:r>
      <w:r>
        <w:rPr>
          <w:rFonts w:hint="eastAsia" w:ascii="宋体" w:hAnsi="宋体" w:eastAsia="宋体" w:cs="宋体"/>
        </w:rPr>
        <w:t>第三章  招标人要求</w:t>
      </w:r>
      <w:r>
        <w:tab/>
      </w:r>
      <w:r>
        <w:fldChar w:fldCharType="begin"/>
      </w:r>
      <w:r>
        <w:instrText xml:space="preserve"> PAGEREF _Toc16976 \h </w:instrText>
      </w:r>
      <w:r>
        <w:fldChar w:fldCharType="separate"/>
      </w:r>
      <w:r>
        <w:t>10</w:t>
      </w:r>
      <w:r>
        <w:fldChar w:fldCharType="end"/>
      </w:r>
      <w:r>
        <w:rPr>
          <w:rFonts w:hint="eastAsia" w:ascii="宋体" w:hAnsi="宋体" w:eastAsia="宋体" w:cs="宋体"/>
          <w:szCs w:val="24"/>
        </w:rPr>
        <w:fldChar w:fldCharType="end"/>
      </w:r>
    </w:p>
    <w:p w14:paraId="242CCFDC">
      <w:pPr>
        <w:pStyle w:val="17"/>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_Toc13056 </w:instrText>
      </w:r>
      <w:r>
        <w:rPr>
          <w:rFonts w:hint="eastAsia" w:ascii="宋体" w:hAnsi="宋体" w:eastAsia="宋体" w:cs="宋体"/>
          <w:szCs w:val="24"/>
        </w:rPr>
        <w:fldChar w:fldCharType="separate"/>
      </w:r>
      <w:r>
        <w:rPr>
          <w:rFonts w:hint="eastAsia" w:ascii="宋体" w:hAnsi="宋体" w:eastAsia="宋体" w:cs="宋体"/>
          <w:lang w:val="en-US" w:eastAsia="zh-CN"/>
        </w:rPr>
        <w:t>第</w:t>
      </w:r>
      <w:r>
        <w:rPr>
          <w:rFonts w:hint="eastAsia" w:ascii="宋体" w:hAnsi="宋体" w:eastAsia="宋体" w:cs="宋体"/>
        </w:rPr>
        <w:t>四章  评审方法和标准</w:t>
      </w:r>
      <w:r>
        <w:tab/>
      </w:r>
      <w:r>
        <w:fldChar w:fldCharType="begin"/>
      </w:r>
      <w:r>
        <w:instrText xml:space="preserve"> PAGEREF _Toc13056 \h </w:instrText>
      </w:r>
      <w:r>
        <w:fldChar w:fldCharType="separate"/>
      </w:r>
      <w:r>
        <w:t>14</w:t>
      </w:r>
      <w:r>
        <w:fldChar w:fldCharType="end"/>
      </w:r>
      <w:r>
        <w:rPr>
          <w:rFonts w:hint="eastAsia" w:ascii="宋体" w:hAnsi="宋体" w:eastAsia="宋体" w:cs="宋体"/>
          <w:szCs w:val="24"/>
        </w:rPr>
        <w:fldChar w:fldCharType="end"/>
      </w:r>
    </w:p>
    <w:p w14:paraId="3A9C6489">
      <w:pPr>
        <w:pStyle w:val="17"/>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_Toc24488 </w:instrText>
      </w:r>
      <w:r>
        <w:rPr>
          <w:rFonts w:hint="eastAsia" w:ascii="宋体" w:hAnsi="宋体" w:eastAsia="宋体" w:cs="宋体"/>
          <w:szCs w:val="24"/>
        </w:rPr>
        <w:fldChar w:fldCharType="separate"/>
      </w:r>
      <w:r>
        <w:rPr>
          <w:rFonts w:hint="eastAsia" w:ascii="宋体" w:hAnsi="宋体" w:eastAsia="宋体" w:cs="宋体"/>
          <w:highlight w:val="none"/>
        </w:rPr>
        <w:t>第五章  合同</w:t>
      </w:r>
      <w:r>
        <w:tab/>
      </w:r>
      <w:r>
        <w:fldChar w:fldCharType="begin"/>
      </w:r>
      <w:r>
        <w:instrText xml:space="preserve"> PAGEREF _Toc24488 \h </w:instrText>
      </w:r>
      <w:r>
        <w:fldChar w:fldCharType="separate"/>
      </w:r>
      <w:r>
        <w:t>16</w:t>
      </w:r>
      <w:r>
        <w:fldChar w:fldCharType="end"/>
      </w:r>
      <w:r>
        <w:rPr>
          <w:rFonts w:hint="eastAsia" w:ascii="宋体" w:hAnsi="宋体" w:eastAsia="宋体" w:cs="宋体"/>
          <w:szCs w:val="24"/>
        </w:rPr>
        <w:fldChar w:fldCharType="end"/>
      </w:r>
    </w:p>
    <w:p w14:paraId="2D01FA6D">
      <w:pPr>
        <w:pStyle w:val="17"/>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_Toc27128 </w:instrText>
      </w:r>
      <w:r>
        <w:rPr>
          <w:rFonts w:hint="eastAsia" w:ascii="宋体" w:hAnsi="宋体" w:eastAsia="宋体" w:cs="宋体"/>
          <w:szCs w:val="24"/>
        </w:rPr>
        <w:fldChar w:fldCharType="separate"/>
      </w:r>
      <w:r>
        <w:rPr>
          <w:rFonts w:hint="eastAsia" w:ascii="宋体" w:hAnsi="宋体" w:eastAsia="宋体" w:cs="宋体"/>
        </w:rPr>
        <w:t>第六章  投标文件格式</w:t>
      </w:r>
      <w:r>
        <w:tab/>
      </w:r>
      <w:r>
        <w:fldChar w:fldCharType="begin"/>
      </w:r>
      <w:r>
        <w:instrText xml:space="preserve"> PAGEREF _Toc27128 \h </w:instrText>
      </w:r>
      <w:r>
        <w:fldChar w:fldCharType="separate"/>
      </w:r>
      <w:r>
        <w:t>27</w:t>
      </w:r>
      <w:r>
        <w:fldChar w:fldCharType="end"/>
      </w:r>
      <w:r>
        <w:rPr>
          <w:rFonts w:hint="eastAsia" w:ascii="宋体" w:hAnsi="宋体" w:eastAsia="宋体" w:cs="宋体"/>
          <w:szCs w:val="24"/>
        </w:rPr>
        <w:fldChar w:fldCharType="end"/>
      </w:r>
    </w:p>
    <w:p w14:paraId="3705854D">
      <w:pPr>
        <w:pStyle w:val="18"/>
        <w:tabs>
          <w:tab w:val="right" w:leader="dot" w:pos="8869"/>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_Toc13539 </w:instrText>
      </w:r>
      <w:r>
        <w:rPr>
          <w:rFonts w:hint="eastAsia" w:ascii="宋体" w:hAnsi="宋体" w:eastAsia="宋体" w:cs="宋体"/>
          <w:szCs w:val="24"/>
        </w:rPr>
        <w:fldChar w:fldCharType="separate"/>
      </w:r>
      <w:r>
        <w:rPr>
          <w:rFonts w:hint="eastAsia"/>
        </w:rPr>
        <w:t>一、报价表格式</w:t>
      </w:r>
      <w:r>
        <w:tab/>
      </w:r>
      <w:r>
        <w:fldChar w:fldCharType="begin"/>
      </w:r>
      <w:r>
        <w:instrText xml:space="preserve"> PAGEREF _Toc13539 \h </w:instrText>
      </w:r>
      <w:r>
        <w:fldChar w:fldCharType="separate"/>
      </w:r>
      <w:r>
        <w:t>28</w:t>
      </w:r>
      <w:r>
        <w:fldChar w:fldCharType="end"/>
      </w:r>
      <w:r>
        <w:rPr>
          <w:rFonts w:hint="eastAsia" w:ascii="宋体" w:hAnsi="宋体" w:eastAsia="宋体" w:cs="宋体"/>
          <w:szCs w:val="24"/>
        </w:rPr>
        <w:fldChar w:fldCharType="end"/>
      </w:r>
    </w:p>
    <w:p w14:paraId="57783E78">
      <w:pPr>
        <w:pStyle w:val="18"/>
        <w:tabs>
          <w:tab w:val="right" w:leader="dot" w:pos="8869"/>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_Toc1663 </w:instrText>
      </w:r>
      <w:r>
        <w:rPr>
          <w:rFonts w:hint="eastAsia" w:ascii="宋体" w:hAnsi="宋体" w:eastAsia="宋体" w:cs="宋体"/>
          <w:szCs w:val="24"/>
        </w:rPr>
        <w:fldChar w:fldCharType="separate"/>
      </w:r>
      <w:r>
        <w:rPr>
          <w:rFonts w:hint="eastAsia"/>
        </w:rPr>
        <w:t>二、投标函</w:t>
      </w:r>
      <w:r>
        <w:tab/>
      </w:r>
      <w:r>
        <w:fldChar w:fldCharType="begin"/>
      </w:r>
      <w:r>
        <w:instrText xml:space="preserve"> PAGEREF _Toc1663 \h </w:instrText>
      </w:r>
      <w:r>
        <w:fldChar w:fldCharType="separate"/>
      </w:r>
      <w:r>
        <w:t>30</w:t>
      </w:r>
      <w:r>
        <w:fldChar w:fldCharType="end"/>
      </w:r>
      <w:r>
        <w:rPr>
          <w:rFonts w:hint="eastAsia" w:ascii="宋体" w:hAnsi="宋体" w:eastAsia="宋体" w:cs="宋体"/>
          <w:szCs w:val="24"/>
        </w:rPr>
        <w:fldChar w:fldCharType="end"/>
      </w:r>
    </w:p>
    <w:p w14:paraId="6BAD8C97">
      <w:pPr>
        <w:pStyle w:val="18"/>
        <w:tabs>
          <w:tab w:val="right" w:leader="dot" w:pos="8869"/>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_Toc27329 </w:instrText>
      </w:r>
      <w:r>
        <w:rPr>
          <w:rFonts w:hint="eastAsia" w:ascii="宋体" w:hAnsi="宋体" w:eastAsia="宋体" w:cs="宋体"/>
          <w:szCs w:val="24"/>
        </w:rPr>
        <w:fldChar w:fldCharType="separate"/>
      </w:r>
      <w:r>
        <w:rPr>
          <w:rFonts w:hint="eastAsia"/>
          <w:lang w:val="en-US" w:eastAsia="zh-CN"/>
        </w:rPr>
        <w:t>三</w:t>
      </w:r>
      <w:r>
        <w:rPr>
          <w:rFonts w:hint="eastAsia"/>
        </w:rPr>
        <w:t>、授权书</w:t>
      </w:r>
      <w:r>
        <w:tab/>
      </w:r>
      <w:r>
        <w:fldChar w:fldCharType="begin"/>
      </w:r>
      <w:r>
        <w:instrText xml:space="preserve"> PAGEREF _Toc27329 \h </w:instrText>
      </w:r>
      <w:r>
        <w:fldChar w:fldCharType="separate"/>
      </w:r>
      <w:r>
        <w:t>31</w:t>
      </w:r>
      <w:r>
        <w:fldChar w:fldCharType="end"/>
      </w:r>
      <w:r>
        <w:rPr>
          <w:rFonts w:hint="eastAsia" w:ascii="宋体" w:hAnsi="宋体" w:eastAsia="宋体" w:cs="宋体"/>
          <w:szCs w:val="24"/>
        </w:rPr>
        <w:fldChar w:fldCharType="end"/>
      </w:r>
    </w:p>
    <w:p w14:paraId="3D07E7BE">
      <w:pPr>
        <w:pStyle w:val="18"/>
        <w:tabs>
          <w:tab w:val="right" w:leader="dot" w:pos="8869"/>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_Toc8747 </w:instrText>
      </w:r>
      <w:r>
        <w:rPr>
          <w:rFonts w:hint="eastAsia" w:ascii="宋体" w:hAnsi="宋体" w:eastAsia="宋体" w:cs="宋体"/>
          <w:szCs w:val="24"/>
        </w:rPr>
        <w:fldChar w:fldCharType="separate"/>
      </w:r>
      <w:r>
        <w:rPr>
          <w:rFonts w:hint="eastAsia"/>
          <w:lang w:val="en-US" w:eastAsia="zh-CN"/>
        </w:rPr>
        <w:t>四</w:t>
      </w:r>
      <w:r>
        <w:rPr>
          <w:rFonts w:hint="eastAsia"/>
        </w:rPr>
        <w:t>、法定代表人身份证明书</w:t>
      </w:r>
      <w:r>
        <w:tab/>
      </w:r>
      <w:r>
        <w:fldChar w:fldCharType="begin"/>
      </w:r>
      <w:r>
        <w:instrText xml:space="preserve"> PAGEREF _Toc8747 \h </w:instrText>
      </w:r>
      <w:r>
        <w:fldChar w:fldCharType="separate"/>
      </w:r>
      <w:r>
        <w:t>32</w:t>
      </w:r>
      <w:r>
        <w:fldChar w:fldCharType="end"/>
      </w:r>
      <w:r>
        <w:rPr>
          <w:rFonts w:hint="eastAsia" w:ascii="宋体" w:hAnsi="宋体" w:eastAsia="宋体" w:cs="宋体"/>
          <w:szCs w:val="24"/>
        </w:rPr>
        <w:fldChar w:fldCharType="end"/>
      </w:r>
    </w:p>
    <w:p w14:paraId="19BAD9D8">
      <w:pPr>
        <w:pStyle w:val="18"/>
        <w:tabs>
          <w:tab w:val="right" w:leader="dot" w:pos="8869"/>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_Toc16650 </w:instrText>
      </w:r>
      <w:r>
        <w:rPr>
          <w:rFonts w:hint="eastAsia" w:ascii="宋体" w:hAnsi="宋体" w:eastAsia="宋体" w:cs="宋体"/>
          <w:szCs w:val="24"/>
        </w:rPr>
        <w:fldChar w:fldCharType="separate"/>
      </w:r>
      <w:r>
        <w:rPr>
          <w:rFonts w:hint="eastAsia"/>
          <w:lang w:val="en-US" w:eastAsia="zh-CN"/>
        </w:rPr>
        <w:t>五</w:t>
      </w:r>
      <w:r>
        <w:rPr>
          <w:rFonts w:hint="eastAsia"/>
        </w:rPr>
        <w:t>、投标业绩</w:t>
      </w:r>
      <w:r>
        <w:tab/>
      </w:r>
      <w:r>
        <w:fldChar w:fldCharType="begin"/>
      </w:r>
      <w:r>
        <w:instrText xml:space="preserve"> PAGEREF _Toc16650 \h </w:instrText>
      </w:r>
      <w:r>
        <w:fldChar w:fldCharType="separate"/>
      </w:r>
      <w:r>
        <w:t>33</w:t>
      </w:r>
      <w:r>
        <w:fldChar w:fldCharType="end"/>
      </w:r>
      <w:r>
        <w:rPr>
          <w:rFonts w:hint="eastAsia" w:ascii="宋体" w:hAnsi="宋体" w:eastAsia="宋体" w:cs="宋体"/>
          <w:szCs w:val="24"/>
        </w:rPr>
        <w:fldChar w:fldCharType="end"/>
      </w:r>
    </w:p>
    <w:p w14:paraId="7EFA4E17">
      <w:pPr>
        <w:pStyle w:val="18"/>
        <w:tabs>
          <w:tab w:val="right" w:leader="dot" w:pos="8869"/>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 </w:instrText>
      </w:r>
      <w:r>
        <w:rPr>
          <w:rFonts w:hint="eastAsia" w:ascii="宋体" w:hAnsi="宋体" w:eastAsia="宋体" w:cs="宋体"/>
          <w:szCs w:val="24"/>
        </w:rPr>
        <w:fldChar w:fldCharType="separate"/>
      </w:r>
      <w:r>
        <w:rPr>
          <w:rFonts w:hint="eastAsia"/>
          <w:lang w:val="en-US" w:eastAsia="zh-CN"/>
        </w:rPr>
        <w:t>六</w:t>
      </w:r>
      <w:r>
        <w:rPr>
          <w:rFonts w:hint="eastAsia"/>
        </w:rPr>
        <w:t>、联合体协议</w:t>
      </w:r>
      <w:r>
        <w:tab/>
      </w:r>
      <w:r>
        <w:fldChar w:fldCharType="begin"/>
      </w:r>
      <w:r>
        <w:instrText xml:space="preserve"> PAGEREF _Toc3 \h </w:instrText>
      </w:r>
      <w:r>
        <w:fldChar w:fldCharType="separate"/>
      </w:r>
      <w:r>
        <w:t>34</w:t>
      </w:r>
      <w:r>
        <w:fldChar w:fldCharType="end"/>
      </w:r>
      <w:r>
        <w:rPr>
          <w:rFonts w:hint="eastAsia" w:ascii="宋体" w:hAnsi="宋体" w:eastAsia="宋体" w:cs="宋体"/>
          <w:szCs w:val="24"/>
        </w:rPr>
        <w:fldChar w:fldCharType="end"/>
      </w:r>
    </w:p>
    <w:p w14:paraId="79D3EAF6">
      <w:pPr>
        <w:pStyle w:val="18"/>
        <w:tabs>
          <w:tab w:val="right" w:leader="dot" w:pos="8869"/>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_Toc28550 </w:instrText>
      </w:r>
      <w:r>
        <w:rPr>
          <w:rFonts w:hint="eastAsia" w:ascii="宋体" w:hAnsi="宋体" w:eastAsia="宋体" w:cs="宋体"/>
          <w:szCs w:val="24"/>
        </w:rPr>
        <w:fldChar w:fldCharType="separate"/>
      </w:r>
      <w:r>
        <w:rPr>
          <w:rFonts w:hint="eastAsia"/>
          <w:lang w:val="en-US" w:eastAsia="zh-CN"/>
        </w:rPr>
        <w:t>七</w:t>
      </w:r>
      <w:r>
        <w:rPr>
          <w:rFonts w:hint="eastAsia"/>
        </w:rPr>
        <w:t>、其他相关证明材料</w:t>
      </w:r>
      <w:r>
        <w:tab/>
      </w:r>
      <w:r>
        <w:fldChar w:fldCharType="begin"/>
      </w:r>
      <w:r>
        <w:instrText xml:space="preserve"> PAGEREF _Toc28550 \h </w:instrText>
      </w:r>
      <w:r>
        <w:fldChar w:fldCharType="separate"/>
      </w:r>
      <w:r>
        <w:t>35</w:t>
      </w:r>
      <w:r>
        <w:fldChar w:fldCharType="end"/>
      </w:r>
      <w:r>
        <w:rPr>
          <w:rFonts w:hint="eastAsia" w:ascii="宋体" w:hAnsi="宋体" w:eastAsia="宋体" w:cs="宋体"/>
          <w:szCs w:val="24"/>
        </w:rPr>
        <w:fldChar w:fldCharType="end"/>
      </w:r>
    </w:p>
    <w:p w14:paraId="2A622B91">
      <w:pPr>
        <w:spacing w:line="360" w:lineRule="auto"/>
        <w:rPr>
          <w:rFonts w:hint="eastAsia" w:ascii="宋体" w:hAnsi="宋体" w:eastAsia="宋体" w:cs="宋体"/>
          <w:szCs w:val="24"/>
        </w:rPr>
        <w:sectPr>
          <w:footerReference r:id="rId3" w:type="default"/>
          <w:pgSz w:w="11907" w:h="16840"/>
          <w:pgMar w:top="1440" w:right="1519" w:bottom="1440" w:left="1519" w:header="851" w:footer="851" w:gutter="0"/>
          <w:cols w:space="720" w:num="1"/>
          <w:docGrid w:linePitch="462" w:charSpace="0"/>
        </w:sectPr>
      </w:pPr>
      <w:r>
        <w:rPr>
          <w:rFonts w:hint="eastAsia" w:ascii="宋体" w:hAnsi="宋体" w:eastAsia="宋体" w:cs="宋体"/>
          <w:szCs w:val="24"/>
        </w:rPr>
        <w:fldChar w:fldCharType="end"/>
      </w:r>
    </w:p>
    <w:p w14:paraId="7BFCBB0B">
      <w:pPr>
        <w:pStyle w:val="3"/>
        <w:bidi w:val="0"/>
        <w:rPr>
          <w:rFonts w:hint="eastAsia"/>
        </w:rPr>
      </w:pPr>
      <w:bookmarkStart w:id="1" w:name="_Toc25582"/>
      <w:bookmarkStart w:id="2" w:name="_Toc11845"/>
      <w:r>
        <w:rPr>
          <w:rFonts w:hint="eastAsia"/>
        </w:rPr>
        <w:t>第一章  询价公告</w:t>
      </w:r>
      <w:bookmarkEnd w:id="1"/>
      <w:bookmarkEnd w:id="2"/>
    </w:p>
    <w:p w14:paraId="17B72024">
      <w:pPr>
        <w:spacing w:line="360" w:lineRule="auto"/>
        <w:ind w:firstLine="435"/>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合肥文旅轨道物业服务有限公司</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lang w:val="en-US" w:eastAsia="zh-CN"/>
        </w:rPr>
        <w:t>简称“招标人”</w:t>
      </w:r>
      <w:r>
        <w:rPr>
          <w:rFonts w:hint="eastAsia" w:ascii="宋体" w:hAnsi="宋体" w:eastAsia="宋体" w:cs="宋体"/>
          <w:bCs/>
          <w:color w:val="000000"/>
          <w:sz w:val="21"/>
          <w:szCs w:val="21"/>
          <w:highlight w:val="none"/>
          <w:lang w:eastAsia="zh-CN"/>
        </w:rPr>
        <w:t>）</w:t>
      </w:r>
      <w:r>
        <w:rPr>
          <w:rFonts w:hint="eastAsia" w:ascii="宋体" w:hAnsi="宋体" w:eastAsia="宋体" w:cs="宋体"/>
          <w:sz w:val="21"/>
          <w:szCs w:val="21"/>
          <w:highlight w:val="none"/>
        </w:rPr>
        <w:t>现对</w:t>
      </w:r>
      <w:r>
        <w:rPr>
          <w:rFonts w:hint="eastAsia" w:ascii="宋体" w:hAnsi="宋体" w:eastAsia="宋体" w:cs="宋体"/>
          <w:sz w:val="21"/>
          <w:szCs w:val="21"/>
          <w:highlight w:val="none"/>
          <w:u w:val="single"/>
          <w:lang w:val="en-US" w:eastAsia="zh-CN"/>
        </w:rPr>
        <w:t>合肥文旅轨道物业服务有限公司新交通大厦项目防水维修</w:t>
      </w:r>
      <w:r>
        <w:rPr>
          <w:rFonts w:hint="eastAsia" w:ascii="宋体" w:hAnsi="宋体" w:eastAsia="宋体" w:cs="宋体"/>
          <w:sz w:val="21"/>
          <w:szCs w:val="21"/>
          <w:highlight w:val="none"/>
        </w:rPr>
        <w:t>进行询价，欢迎具备条件的投标人参加投标。</w:t>
      </w:r>
    </w:p>
    <w:p w14:paraId="4D2E580C">
      <w:pPr>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一</w:t>
      </w:r>
      <w:r>
        <w:rPr>
          <w:rFonts w:hint="eastAsia" w:ascii="宋体" w:hAnsi="宋体" w:eastAsia="宋体" w:cs="宋体"/>
          <w:b/>
          <w:sz w:val="21"/>
          <w:szCs w:val="21"/>
          <w:highlight w:val="none"/>
        </w:rPr>
        <w:t>、</w:t>
      </w:r>
      <w:r>
        <w:rPr>
          <w:rFonts w:hint="eastAsia" w:ascii="宋体" w:hAnsi="宋体" w:eastAsia="宋体" w:cs="宋体"/>
          <w:b/>
          <w:bCs/>
          <w:sz w:val="21"/>
          <w:szCs w:val="21"/>
          <w:highlight w:val="none"/>
        </w:rPr>
        <w:t>项目名称及内容</w:t>
      </w:r>
    </w:p>
    <w:p w14:paraId="3343689C">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项目编号：</w:t>
      </w:r>
      <w:r>
        <w:rPr>
          <w:rFonts w:hint="eastAsia" w:ascii="宋体" w:hAnsi="宋体" w:eastAsia="宋体" w:cs="宋体"/>
          <w:sz w:val="21"/>
          <w:szCs w:val="21"/>
          <w:highlight w:val="none"/>
          <w:u w:val="single"/>
          <w:lang w:val="en-US" w:eastAsia="zh-CN"/>
        </w:rPr>
        <w:t xml:space="preserve"> 2024WLGD-ZHB-014</w:t>
      </w:r>
    </w:p>
    <w:p w14:paraId="63181956">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项目名称：</w:t>
      </w:r>
      <w:r>
        <w:rPr>
          <w:rFonts w:hint="eastAsia" w:ascii="宋体" w:hAnsi="宋体" w:eastAsia="宋体" w:cs="宋体"/>
          <w:sz w:val="21"/>
          <w:szCs w:val="21"/>
          <w:highlight w:val="none"/>
          <w:u w:val="single"/>
          <w:lang w:val="en-US" w:eastAsia="zh-CN"/>
        </w:rPr>
        <w:t>合肥文旅轨道物业服务有限公司新交通大厦项目防水维修</w:t>
      </w:r>
    </w:p>
    <w:p w14:paraId="1F4F361D">
      <w:pPr>
        <w:autoSpaceDE w:val="0"/>
        <w:autoSpaceDN w:val="0"/>
        <w:adjustRightInd w:val="0"/>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项目地点：</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合肥</w:t>
      </w:r>
      <w:r>
        <w:rPr>
          <w:rFonts w:hint="eastAsia" w:ascii="宋体" w:hAnsi="宋体" w:eastAsia="宋体" w:cs="宋体"/>
          <w:sz w:val="21"/>
          <w:szCs w:val="21"/>
          <w:highlight w:val="none"/>
          <w:u w:val="single"/>
        </w:rPr>
        <w:t xml:space="preserve">  </w:t>
      </w:r>
    </w:p>
    <w:p w14:paraId="2F576EF6">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项目单位：</w:t>
      </w:r>
      <w:r>
        <w:rPr>
          <w:rFonts w:hint="eastAsia" w:ascii="宋体" w:hAnsi="宋体" w:eastAsia="宋体" w:cs="宋体"/>
          <w:sz w:val="21"/>
          <w:szCs w:val="21"/>
          <w:highlight w:val="none"/>
          <w:u w:val="single"/>
          <w:lang w:val="en-US" w:eastAsia="zh-CN"/>
        </w:rPr>
        <w:t>合肥文旅轨道物业服务有限公司</w:t>
      </w:r>
    </w:p>
    <w:p w14:paraId="01D9D662">
      <w:pPr>
        <w:spacing w:line="460" w:lineRule="exact"/>
        <w:ind w:firstLine="437"/>
        <w:rPr>
          <w:rFonts w:hint="eastAsia" w:ascii="宋体" w:hAnsi="宋体" w:eastAsia="宋体" w:cs="宋体"/>
          <w:sz w:val="21"/>
          <w:szCs w:val="21"/>
          <w:highlight w:val="none"/>
        </w:rPr>
      </w:pPr>
      <w:r>
        <w:rPr>
          <w:rFonts w:hint="eastAsia" w:ascii="宋体" w:hAnsi="宋体" w:eastAsia="宋体" w:cs="宋体"/>
          <w:sz w:val="21"/>
          <w:szCs w:val="21"/>
          <w:highlight w:val="none"/>
        </w:rPr>
        <w:t>5</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项目范围：</w:t>
      </w:r>
      <w:r>
        <w:rPr>
          <w:rFonts w:hint="eastAsia" w:ascii="宋体" w:hAnsi="宋体" w:eastAsia="宋体" w:cs="宋体"/>
          <w:sz w:val="21"/>
          <w:szCs w:val="21"/>
          <w:highlight w:val="none"/>
          <w:u w:val="single"/>
          <w:lang w:val="en-US" w:eastAsia="zh-CN"/>
        </w:rPr>
        <w:t>新交通大厦项目防水维修</w:t>
      </w:r>
    </w:p>
    <w:p w14:paraId="20F01339">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6</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资金来源：</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自筹</w:t>
      </w:r>
      <w:r>
        <w:rPr>
          <w:rFonts w:hint="eastAsia" w:ascii="宋体" w:hAnsi="宋体" w:eastAsia="宋体" w:cs="宋体"/>
          <w:sz w:val="21"/>
          <w:szCs w:val="21"/>
          <w:highlight w:val="none"/>
          <w:u w:val="single"/>
        </w:rPr>
        <w:t xml:space="preserve">   </w:t>
      </w:r>
    </w:p>
    <w:p w14:paraId="1A4F37D8">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7</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项目预算：</w:t>
      </w:r>
      <w:r>
        <w:rPr>
          <w:rFonts w:hint="eastAsia" w:ascii="宋体" w:hAnsi="宋体" w:eastAsia="宋体" w:cs="宋体"/>
          <w:sz w:val="21"/>
          <w:szCs w:val="21"/>
          <w:highlight w:val="none"/>
          <w:u w:val="single"/>
          <w:lang w:val="en-US" w:eastAsia="zh-CN"/>
        </w:rPr>
        <w:t xml:space="preserve"> 3.5万</w:t>
      </w:r>
      <w:r>
        <w:rPr>
          <w:rFonts w:hint="eastAsia" w:ascii="宋体" w:hAnsi="宋体" w:eastAsia="宋体" w:cs="宋体"/>
          <w:sz w:val="21"/>
          <w:szCs w:val="21"/>
          <w:highlight w:val="none"/>
          <w:u w:val="single"/>
        </w:rPr>
        <w:t xml:space="preserve"> </w:t>
      </w:r>
    </w:p>
    <w:p w14:paraId="1818719B">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8</w:t>
      </w:r>
      <w:r>
        <w:rPr>
          <w:rFonts w:hint="eastAsia" w:ascii="宋体" w:hAnsi="宋体" w:eastAsia="宋体" w:cs="宋体"/>
          <w:b/>
          <w:sz w:val="21"/>
          <w:szCs w:val="21"/>
        </w:rPr>
        <w:t>.</w:t>
      </w:r>
      <w:r>
        <w:rPr>
          <w:rFonts w:hint="eastAsia" w:ascii="宋体" w:hAnsi="宋体" w:eastAsia="宋体" w:cs="宋体"/>
          <w:sz w:val="21"/>
          <w:szCs w:val="21"/>
        </w:rPr>
        <w:t>项目类别：</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服务 </w:t>
      </w:r>
    </w:p>
    <w:p w14:paraId="4D82E688">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二</w:t>
      </w:r>
      <w:r>
        <w:rPr>
          <w:rFonts w:hint="eastAsia" w:ascii="宋体" w:hAnsi="宋体" w:eastAsia="宋体" w:cs="宋体"/>
          <w:b/>
          <w:sz w:val="21"/>
          <w:szCs w:val="21"/>
        </w:rPr>
        <w:t>、</w:t>
      </w:r>
      <w:r>
        <w:rPr>
          <w:rFonts w:hint="eastAsia" w:ascii="宋体" w:hAnsi="宋体" w:eastAsia="宋体" w:cs="宋体"/>
          <w:b/>
          <w:bCs/>
          <w:sz w:val="21"/>
          <w:szCs w:val="21"/>
        </w:rPr>
        <w:t>投标人资格</w:t>
      </w:r>
    </w:p>
    <w:p w14:paraId="644AD606">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1.投标人具有独立承担民事责任的能力；</w:t>
      </w:r>
    </w:p>
    <w:p w14:paraId="624869C8">
      <w:pPr>
        <w:spacing w:line="360" w:lineRule="auto"/>
        <w:ind w:firstLine="43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2.投标人资质要求：具备有效的防水防腐保温工程专业承包资质二级（或具有建设工程企业资质管理制度改革后颁发的防水防腐保温工程乙级及以上资质）资质，具备有效的安全生产许可证。</w:t>
      </w:r>
    </w:p>
    <w:p w14:paraId="41455C92">
      <w:pPr>
        <w:spacing w:line="360" w:lineRule="auto"/>
        <w:ind w:firstLine="435"/>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u w:val="none"/>
          <w:lang w:val="en-US" w:eastAsia="zh-CN"/>
        </w:rPr>
        <w:t>3.2022</w:t>
      </w:r>
      <w:r>
        <w:rPr>
          <w:rFonts w:hint="eastAsia" w:ascii="宋体" w:hAnsi="宋体" w:eastAsia="宋体" w:cs="宋体"/>
          <w:bCs/>
          <w:snapToGrid w:val="0"/>
          <w:sz w:val="21"/>
          <w:szCs w:val="21"/>
          <w:highlight w:val="none"/>
          <w:u w:val="none"/>
        </w:rPr>
        <w:t>年</w:t>
      </w:r>
      <w:r>
        <w:rPr>
          <w:rFonts w:hint="eastAsia" w:ascii="宋体" w:hAnsi="宋体" w:eastAsia="宋体" w:cs="宋体"/>
          <w:bCs/>
          <w:snapToGrid w:val="0"/>
          <w:sz w:val="21"/>
          <w:szCs w:val="21"/>
          <w:highlight w:val="none"/>
          <w:u w:val="none"/>
          <w:lang w:val="en-US" w:eastAsia="zh-CN"/>
        </w:rPr>
        <w:t>1</w:t>
      </w:r>
      <w:r>
        <w:rPr>
          <w:rFonts w:hint="eastAsia" w:ascii="宋体" w:hAnsi="宋体" w:eastAsia="宋体" w:cs="宋体"/>
          <w:bCs/>
          <w:snapToGrid w:val="0"/>
          <w:sz w:val="21"/>
          <w:szCs w:val="21"/>
          <w:highlight w:val="none"/>
          <w:u w:val="none"/>
        </w:rPr>
        <w:t>月</w:t>
      </w:r>
      <w:r>
        <w:rPr>
          <w:rFonts w:hint="eastAsia" w:ascii="宋体" w:hAnsi="宋体" w:eastAsia="宋体" w:cs="宋体"/>
          <w:bCs/>
          <w:snapToGrid w:val="0"/>
          <w:sz w:val="21"/>
          <w:szCs w:val="21"/>
          <w:highlight w:val="none"/>
          <w:u w:val="none"/>
          <w:lang w:val="en-US" w:eastAsia="zh-CN"/>
        </w:rPr>
        <w:t>1</w:t>
      </w:r>
      <w:r>
        <w:rPr>
          <w:rFonts w:hint="eastAsia" w:ascii="宋体" w:hAnsi="宋体" w:eastAsia="宋体" w:cs="宋体"/>
          <w:bCs/>
          <w:snapToGrid w:val="0"/>
          <w:sz w:val="21"/>
          <w:szCs w:val="21"/>
          <w:highlight w:val="none"/>
          <w:u w:val="none"/>
        </w:rPr>
        <w:t>日</w:t>
      </w:r>
      <w:r>
        <w:rPr>
          <w:rFonts w:hint="eastAsia" w:ascii="宋体" w:hAnsi="宋体" w:eastAsia="宋体" w:cs="宋体"/>
          <w:bCs/>
          <w:snapToGrid w:val="0"/>
          <w:sz w:val="21"/>
          <w:szCs w:val="21"/>
          <w:highlight w:val="none"/>
        </w:rPr>
        <w:t>以来（以合同签订时间为准），投标人须具有</w:t>
      </w:r>
      <w:r>
        <w:rPr>
          <w:rFonts w:hint="eastAsia" w:ascii="宋体" w:hAnsi="宋体" w:eastAsia="宋体" w:cs="宋体"/>
          <w:bCs/>
          <w:snapToGrid w:val="0"/>
          <w:color w:val="000000" w:themeColor="text1"/>
          <w:sz w:val="21"/>
          <w:szCs w:val="21"/>
          <w:highlight w:val="none"/>
          <w:u w:val="none"/>
          <w:lang w:val="en-US" w:eastAsia="zh-CN"/>
          <w14:textFill>
            <w14:solidFill>
              <w14:schemeClr w14:val="tx1"/>
            </w14:solidFill>
          </w14:textFill>
        </w:rPr>
        <w:t>防水补漏施工维修等业绩</w:t>
      </w:r>
      <w:r>
        <w:rPr>
          <w:rFonts w:hint="eastAsia" w:ascii="宋体" w:hAnsi="宋体" w:eastAsia="宋体" w:cs="宋体"/>
          <w:bCs/>
          <w:snapToGrid w:val="0"/>
          <w:sz w:val="21"/>
          <w:szCs w:val="21"/>
          <w:highlight w:val="none"/>
        </w:rPr>
        <w:t>。</w:t>
      </w:r>
    </w:p>
    <w:p w14:paraId="7BB9B093">
      <w:pPr>
        <w:spacing w:line="360" w:lineRule="auto"/>
        <w:ind w:firstLine="435"/>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4.本项目不接受联合体投标；</w:t>
      </w:r>
    </w:p>
    <w:p w14:paraId="6E4EAF7F">
      <w:pPr>
        <w:spacing w:line="36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rPr>
        <w:t>三</w:t>
      </w:r>
      <w:r>
        <w:rPr>
          <w:rFonts w:hint="eastAsia" w:ascii="宋体" w:hAnsi="宋体" w:eastAsia="宋体" w:cs="宋体"/>
          <w:b/>
          <w:sz w:val="21"/>
          <w:szCs w:val="21"/>
        </w:rPr>
        <w:t>、</w:t>
      </w:r>
      <w:r>
        <w:rPr>
          <w:rFonts w:hint="eastAsia" w:ascii="宋体" w:hAnsi="宋体" w:eastAsia="宋体" w:cs="宋体"/>
          <w:b/>
          <w:bCs/>
          <w:sz w:val="21"/>
          <w:szCs w:val="21"/>
        </w:rPr>
        <w:t>询价文件的获取</w:t>
      </w:r>
      <w:r>
        <w:rPr>
          <w:rFonts w:hint="eastAsia" w:ascii="宋体" w:hAnsi="宋体" w:eastAsia="宋体" w:cs="宋体"/>
          <w:b/>
          <w:bCs/>
          <w:sz w:val="21"/>
          <w:szCs w:val="21"/>
          <w:lang w:val="en-US" w:eastAsia="zh-CN"/>
        </w:rPr>
        <w:t>及报名</w:t>
      </w:r>
    </w:p>
    <w:p w14:paraId="291CA578">
      <w:pPr>
        <w:widowControl/>
        <w:spacing w:line="500" w:lineRule="exact"/>
        <w:ind w:firstLine="420" w:firstLineChars="200"/>
        <w:jc w:val="left"/>
        <w:rPr>
          <w:rFonts w:hint="eastAsia" w:ascii="宋体" w:hAnsi="宋体" w:eastAsia="宋体" w:cs="宋体"/>
          <w:bCs/>
          <w:snapToGrid w:val="0"/>
          <w:color w:val="000000"/>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报名</w:t>
      </w:r>
      <w:r>
        <w:rPr>
          <w:rFonts w:hint="eastAsia" w:ascii="宋体" w:hAnsi="宋体" w:eastAsia="宋体" w:cs="宋体"/>
          <w:sz w:val="21"/>
          <w:szCs w:val="21"/>
        </w:rPr>
        <w:t>时间：</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kern w:val="0"/>
          <w:sz w:val="21"/>
          <w:szCs w:val="21"/>
          <w:u w:val="single"/>
          <w:lang w:val="en-US" w:eastAsia="zh-CN"/>
        </w:rPr>
        <w:t>2024</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color w:val="000000"/>
          <w:sz w:val="21"/>
          <w:szCs w:val="21"/>
        </w:rPr>
        <w:t>年</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kern w:val="0"/>
          <w:sz w:val="21"/>
          <w:szCs w:val="21"/>
          <w:u w:val="single"/>
          <w:lang w:val="en-US" w:eastAsia="zh-CN"/>
        </w:rPr>
        <w:t>8</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color w:val="000000"/>
          <w:sz w:val="21"/>
          <w:szCs w:val="21"/>
        </w:rPr>
        <w:t>月</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kern w:val="0"/>
          <w:sz w:val="21"/>
          <w:szCs w:val="21"/>
          <w:u w:val="single"/>
          <w:lang w:val="en-US" w:eastAsia="zh-CN"/>
        </w:rPr>
        <w:t>2</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color w:val="000000"/>
          <w:sz w:val="21"/>
          <w:szCs w:val="21"/>
        </w:rPr>
        <w:t>日至</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kern w:val="0"/>
          <w:sz w:val="21"/>
          <w:szCs w:val="21"/>
          <w:u w:val="single"/>
          <w:lang w:val="en-US" w:eastAsia="zh-CN"/>
        </w:rPr>
        <w:t>2024</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color w:val="000000"/>
          <w:sz w:val="21"/>
          <w:szCs w:val="21"/>
        </w:rPr>
        <w:t>年</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kern w:val="0"/>
          <w:sz w:val="21"/>
          <w:szCs w:val="21"/>
          <w:u w:val="single"/>
          <w:lang w:val="en-US" w:eastAsia="zh-CN"/>
        </w:rPr>
        <w:t>8</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color w:val="000000"/>
          <w:sz w:val="21"/>
          <w:szCs w:val="21"/>
        </w:rPr>
        <w:t>月</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kern w:val="0"/>
          <w:sz w:val="21"/>
          <w:szCs w:val="21"/>
          <w:u w:val="single"/>
          <w:lang w:val="en-US" w:eastAsia="zh-CN"/>
        </w:rPr>
        <w:t>5</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color w:val="000000"/>
          <w:sz w:val="21"/>
          <w:szCs w:val="21"/>
        </w:rPr>
        <w:t>日(北京时间)</w:t>
      </w:r>
    </w:p>
    <w:p w14:paraId="2237DFAD">
      <w:pPr>
        <w:widowControl/>
        <w:wordWrap w:val="0"/>
        <w:spacing w:line="500" w:lineRule="exact"/>
        <w:ind w:firstLine="420" w:firstLineChars="200"/>
        <w:jc w:val="left"/>
        <w:rPr>
          <w:rFonts w:hint="eastAsia" w:ascii="宋体" w:hAnsi="宋体" w:eastAsia="宋体" w:cs="宋体"/>
          <w:color w:val="auto"/>
          <w:lang w:val="en-US"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询价文件</w:t>
      </w:r>
      <w:r>
        <w:rPr>
          <w:rFonts w:hint="eastAsia" w:ascii="宋体" w:hAnsi="宋体" w:eastAsia="宋体" w:cs="宋体"/>
          <w:sz w:val="21"/>
          <w:szCs w:val="21"/>
        </w:rPr>
        <w:t>获取方式：</w:t>
      </w:r>
      <w:r>
        <w:rPr>
          <w:rFonts w:hint="eastAsia" w:ascii="宋体" w:hAnsi="宋体" w:eastAsia="宋体" w:cs="宋体"/>
          <w:bCs/>
          <w:snapToGrid w:val="0"/>
          <w:color w:val="000000"/>
          <w:sz w:val="21"/>
          <w:szCs w:val="21"/>
        </w:rPr>
        <w:t>投标人登录合肥文旅博览集团有限公司网站（http://www.zwzcgl.com）下载询价文件</w:t>
      </w:r>
      <w:r>
        <w:rPr>
          <w:rFonts w:hint="eastAsia" w:ascii="宋体" w:hAnsi="宋体" w:eastAsia="宋体" w:cs="宋体"/>
          <w:bCs/>
          <w:snapToGrid w:val="0"/>
          <w:color w:val="000000"/>
          <w:sz w:val="21"/>
          <w:szCs w:val="21"/>
          <w:lang w:eastAsia="zh-CN"/>
        </w:rPr>
        <w:t>，</w:t>
      </w:r>
      <w:r>
        <w:rPr>
          <w:rFonts w:hint="eastAsia" w:ascii="宋体" w:hAnsi="宋体" w:eastAsia="宋体" w:cs="宋体"/>
          <w:color w:val="auto"/>
          <w:szCs w:val="21"/>
          <w:lang w:val="en-US" w:eastAsia="zh-CN"/>
        </w:rPr>
        <w:t>关注合肥文旅轨道物业服务有限公司微信公众号下载询价文件。</w:t>
      </w:r>
    </w:p>
    <w:p w14:paraId="5D07DCF5">
      <w:pPr>
        <w:widowControl/>
        <w:wordWrap w:val="0"/>
        <w:spacing w:line="5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3.报名方法：投标人下载附件《投标报名信息表》并完整填写信息后在规定的报名日期内发送至邮箱：771509653@qq.com</w:t>
      </w:r>
    </w:p>
    <w:p w14:paraId="20BB3894">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四</w:t>
      </w:r>
      <w:r>
        <w:rPr>
          <w:rFonts w:hint="eastAsia" w:ascii="宋体" w:hAnsi="宋体" w:eastAsia="宋体" w:cs="宋体"/>
          <w:b/>
          <w:sz w:val="21"/>
          <w:szCs w:val="21"/>
        </w:rPr>
        <w:t>、</w:t>
      </w:r>
      <w:r>
        <w:rPr>
          <w:rFonts w:hint="eastAsia" w:ascii="宋体" w:hAnsi="宋体" w:eastAsia="宋体" w:cs="宋体"/>
          <w:b/>
          <w:bCs/>
          <w:sz w:val="21"/>
          <w:szCs w:val="21"/>
        </w:rPr>
        <w:t>询价时间及地点</w:t>
      </w:r>
    </w:p>
    <w:p w14:paraId="314D4A47">
      <w:pPr>
        <w:spacing w:line="360" w:lineRule="auto"/>
        <w:ind w:firstLine="435"/>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询价时间：</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kern w:val="0"/>
          <w:sz w:val="21"/>
          <w:szCs w:val="21"/>
          <w:highlight w:val="none"/>
          <w:u w:val="single"/>
          <w:lang w:val="en-US" w:eastAsia="zh-CN"/>
        </w:rPr>
        <w:t>2024</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color w:val="000000"/>
          <w:sz w:val="21"/>
          <w:szCs w:val="21"/>
          <w:highlight w:val="none"/>
        </w:rPr>
        <w:t>年</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kern w:val="0"/>
          <w:sz w:val="21"/>
          <w:szCs w:val="21"/>
          <w:highlight w:val="none"/>
          <w:u w:val="single"/>
          <w:lang w:val="en-US" w:eastAsia="zh-CN"/>
        </w:rPr>
        <w:t>8</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color w:val="000000"/>
          <w:sz w:val="21"/>
          <w:szCs w:val="21"/>
          <w:highlight w:val="none"/>
        </w:rPr>
        <w:t>月</w:t>
      </w:r>
      <w:r>
        <w:rPr>
          <w:rFonts w:hint="eastAsia" w:ascii="宋体" w:hAnsi="宋体" w:eastAsia="宋体" w:cs="宋体"/>
          <w:bCs/>
          <w:snapToGrid w:val="0"/>
          <w:color w:val="000000"/>
          <w:sz w:val="21"/>
          <w:szCs w:val="21"/>
          <w:highlight w:val="none"/>
          <w:lang w:val="en-US" w:eastAsia="zh-CN"/>
        </w:rPr>
        <w:t>6</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color w:val="000000"/>
          <w:sz w:val="21"/>
          <w:szCs w:val="21"/>
          <w:highlight w:val="none"/>
        </w:rPr>
        <w:t>日</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kern w:val="0"/>
          <w:sz w:val="21"/>
          <w:szCs w:val="21"/>
          <w:highlight w:val="none"/>
          <w:u w:val="single"/>
          <w:lang w:val="en-US" w:eastAsia="zh-CN"/>
        </w:rPr>
        <w:t>9</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sz w:val="21"/>
          <w:szCs w:val="21"/>
          <w:highlight w:val="none"/>
        </w:rPr>
        <w:t xml:space="preserve"> 时</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kern w:val="0"/>
          <w:sz w:val="21"/>
          <w:szCs w:val="21"/>
          <w:highlight w:val="none"/>
          <w:u w:val="single"/>
          <w:lang w:val="en-US" w:eastAsia="zh-CN"/>
        </w:rPr>
        <w:t>30</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sz w:val="21"/>
          <w:szCs w:val="21"/>
          <w:highlight w:val="none"/>
        </w:rPr>
        <w:t>分</w:t>
      </w:r>
    </w:p>
    <w:p w14:paraId="17A29AD7">
      <w:pPr>
        <w:spacing w:line="360" w:lineRule="auto"/>
        <w:ind w:firstLine="435"/>
        <w:rPr>
          <w:rFonts w:hint="eastAsia" w:ascii="宋体" w:hAnsi="宋体" w:eastAsia="宋体" w:cs="宋体"/>
          <w:sz w:val="21"/>
          <w:szCs w:val="21"/>
          <w:u w:val="single"/>
        </w:rPr>
      </w:pPr>
      <w:r>
        <w:rPr>
          <w:rFonts w:hint="eastAsia" w:ascii="宋体" w:hAnsi="宋体" w:eastAsia="宋体" w:cs="宋体"/>
          <w:sz w:val="21"/>
          <w:szCs w:val="21"/>
        </w:rPr>
        <w:t>2</w:t>
      </w:r>
      <w:r>
        <w:rPr>
          <w:rFonts w:hint="eastAsia" w:ascii="宋体" w:hAnsi="宋体" w:eastAsia="宋体" w:cs="宋体"/>
          <w:b/>
          <w:sz w:val="21"/>
          <w:szCs w:val="21"/>
        </w:rPr>
        <w:t>.</w:t>
      </w:r>
      <w:r>
        <w:rPr>
          <w:rFonts w:hint="eastAsia" w:ascii="宋体" w:hAnsi="宋体" w:eastAsia="宋体" w:cs="宋体"/>
          <w:sz w:val="21"/>
          <w:szCs w:val="21"/>
        </w:rPr>
        <w:t>询价地点：</w:t>
      </w:r>
      <w:r>
        <w:rPr>
          <w:rFonts w:hint="eastAsia" w:ascii="宋体" w:hAnsi="宋体" w:eastAsia="宋体" w:cs="宋体"/>
          <w:sz w:val="21"/>
          <w:szCs w:val="21"/>
          <w:u w:val="single"/>
        </w:rPr>
        <w:t xml:space="preserve"> </w:t>
      </w:r>
      <w:r>
        <w:rPr>
          <w:rFonts w:hint="eastAsia" w:ascii="宋体" w:hAnsi="宋体" w:eastAsia="宋体" w:cs="宋体"/>
          <w:color w:val="auto"/>
          <w:sz w:val="21"/>
          <w:szCs w:val="21"/>
          <w:u w:val="single"/>
          <w:lang w:val="en-US" w:eastAsia="zh-CN"/>
        </w:rPr>
        <w:t>合肥文旅轨道物业服务有限公司会议室</w:t>
      </w:r>
      <w:r>
        <w:rPr>
          <w:rFonts w:hint="eastAsia" w:ascii="宋体" w:hAnsi="宋体" w:eastAsia="宋体" w:cs="宋体"/>
          <w:sz w:val="21"/>
          <w:szCs w:val="21"/>
          <w:u w:val="single"/>
        </w:rPr>
        <w:t xml:space="preserve"> </w:t>
      </w:r>
    </w:p>
    <w:p w14:paraId="2B566B95">
      <w:pPr>
        <w:spacing w:line="360" w:lineRule="auto"/>
        <w:ind w:firstLine="435"/>
        <w:rPr>
          <w:rFonts w:hint="eastAsia" w:ascii="宋体" w:hAnsi="宋体" w:eastAsia="宋体" w:cs="宋体"/>
          <w:sz w:val="21"/>
          <w:szCs w:val="21"/>
          <w:u w:val="single"/>
        </w:rPr>
      </w:pPr>
    </w:p>
    <w:p w14:paraId="63BDDCC2">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五</w:t>
      </w:r>
      <w:r>
        <w:rPr>
          <w:rFonts w:hint="eastAsia" w:ascii="宋体" w:hAnsi="宋体" w:eastAsia="宋体" w:cs="宋体"/>
          <w:b/>
          <w:sz w:val="21"/>
          <w:szCs w:val="21"/>
        </w:rPr>
        <w:t>、</w:t>
      </w:r>
      <w:r>
        <w:rPr>
          <w:rFonts w:hint="eastAsia" w:ascii="宋体" w:hAnsi="宋体" w:eastAsia="宋体" w:cs="宋体"/>
          <w:b/>
          <w:bCs/>
          <w:sz w:val="21"/>
          <w:szCs w:val="21"/>
        </w:rPr>
        <w:t>投标文件提交截止时间</w:t>
      </w:r>
    </w:p>
    <w:p w14:paraId="30D35845">
      <w:pPr>
        <w:spacing w:line="360" w:lineRule="auto"/>
        <w:ind w:firstLine="435"/>
        <w:rPr>
          <w:rFonts w:hint="eastAsia" w:ascii="宋体" w:hAnsi="宋体" w:eastAsia="宋体" w:cs="宋体"/>
          <w:color w:val="auto"/>
          <w:szCs w:val="15"/>
          <w:highlight w:val="red"/>
          <w:lang w:val="en-US" w:eastAsia="zh-CN"/>
        </w:rPr>
      </w:pP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2"/>
          <w:u w:val="single"/>
          <w:lang w:val="en-US" w:eastAsia="zh-CN"/>
        </w:rPr>
        <w:t>2024</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1"/>
        </w:rPr>
        <w:t>年</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2"/>
          <w:u w:val="single"/>
          <w:lang w:val="en-US" w:eastAsia="zh-CN"/>
        </w:rPr>
        <w:t>8</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1"/>
        </w:rPr>
        <w:t>月</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2"/>
          <w:u w:val="single"/>
          <w:lang w:val="en-US" w:eastAsia="zh-CN"/>
        </w:rPr>
        <w:t>2</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1"/>
        </w:rPr>
        <w:t>日</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2"/>
          <w:u w:val="single"/>
          <w:lang w:val="en-US" w:eastAsia="zh-CN"/>
        </w:rPr>
        <w:t>00</w:t>
      </w:r>
      <w:r>
        <w:rPr>
          <w:rFonts w:hint="eastAsia" w:ascii="宋体" w:hAnsi="宋体" w:eastAsia="宋体" w:cs="宋体"/>
          <w:color w:val="auto"/>
          <w:sz w:val="21"/>
          <w:szCs w:val="21"/>
        </w:rPr>
        <w:t>时</w:t>
      </w:r>
      <w:r>
        <w:rPr>
          <w:rFonts w:hint="eastAsia" w:ascii="宋体" w:hAnsi="宋体" w:eastAsia="宋体" w:cs="宋体"/>
          <w:bCs/>
          <w:snapToGrid w:val="0"/>
          <w:color w:val="auto"/>
          <w:sz w:val="21"/>
          <w:szCs w:val="21"/>
          <w:u w:val="single"/>
        </w:rPr>
        <w:t xml:space="preserve"> </w:t>
      </w:r>
      <w:r>
        <w:rPr>
          <w:rFonts w:hint="eastAsia" w:ascii="宋体" w:hAnsi="宋体" w:eastAsia="宋体" w:cs="宋体"/>
          <w:bCs/>
          <w:snapToGrid w:val="0"/>
          <w:color w:val="auto"/>
          <w:sz w:val="21"/>
          <w:szCs w:val="21"/>
          <w:u w:val="single"/>
          <w:lang w:val="en-US" w:eastAsia="zh-CN"/>
        </w:rPr>
        <w:t>00</w:t>
      </w:r>
      <w:r>
        <w:rPr>
          <w:rFonts w:hint="eastAsia" w:ascii="宋体" w:hAnsi="宋体" w:eastAsia="宋体" w:cs="宋体"/>
          <w:bCs/>
          <w:snapToGrid w:val="0"/>
          <w:color w:val="auto"/>
          <w:sz w:val="21"/>
          <w:szCs w:val="21"/>
          <w:u w:val="single"/>
        </w:rPr>
        <w:t xml:space="preserve"> </w:t>
      </w:r>
      <w:r>
        <w:rPr>
          <w:rFonts w:hint="eastAsia" w:ascii="宋体" w:hAnsi="宋体" w:eastAsia="宋体" w:cs="宋体"/>
          <w:color w:val="auto"/>
          <w:sz w:val="21"/>
          <w:szCs w:val="21"/>
        </w:rPr>
        <w:t>分</w:t>
      </w:r>
      <w:r>
        <w:rPr>
          <w:rFonts w:hint="eastAsia" w:ascii="宋体" w:hAnsi="宋体" w:eastAsia="宋体" w:cs="宋体"/>
          <w:bCs/>
          <w:snapToGrid w:val="0"/>
          <w:color w:val="auto"/>
          <w:sz w:val="21"/>
          <w:szCs w:val="21"/>
          <w:lang w:val="en-US" w:eastAsia="zh-CN"/>
        </w:rPr>
        <w:t>始</w:t>
      </w:r>
      <w:r>
        <w:rPr>
          <w:rFonts w:hint="eastAsia" w:ascii="宋体" w:hAnsi="宋体" w:eastAsia="宋体" w:cs="宋体"/>
          <w:bCs/>
          <w:snapToGrid w:val="0"/>
          <w:color w:val="auto"/>
          <w:sz w:val="21"/>
          <w:szCs w:val="21"/>
        </w:rPr>
        <w:t>至</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2"/>
          <w:u w:val="single"/>
          <w:lang w:val="en-US" w:eastAsia="zh-CN"/>
        </w:rPr>
        <w:t>2024</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1"/>
        </w:rPr>
        <w:t>年</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2"/>
          <w:u w:val="single"/>
          <w:lang w:val="en-US" w:eastAsia="zh-CN"/>
        </w:rPr>
        <w:t>8</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1"/>
        </w:rPr>
        <w:t>月</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2"/>
          <w:u w:val="single"/>
          <w:lang w:val="en-US" w:eastAsia="zh-CN"/>
        </w:rPr>
        <w:t>5</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1"/>
        </w:rPr>
        <w:t>日</w:t>
      </w:r>
      <w:r>
        <w:rPr>
          <w:rFonts w:hint="eastAsia" w:ascii="宋体" w:hAnsi="宋体" w:eastAsia="宋体" w:cs="宋体"/>
          <w:bCs/>
          <w:snapToGrid w:val="0"/>
          <w:color w:val="auto"/>
          <w:sz w:val="21"/>
          <w:szCs w:val="21"/>
          <w:u w:val="single"/>
          <w:lang w:val="en-US" w:eastAsia="zh-CN"/>
        </w:rPr>
        <w:t xml:space="preserve"> </w:t>
      </w:r>
      <w:r>
        <w:rPr>
          <w:rFonts w:hint="eastAsia" w:ascii="宋体" w:hAnsi="宋体" w:eastAsia="宋体" w:cs="宋体"/>
          <w:bCs/>
          <w:snapToGrid w:val="0"/>
          <w:color w:val="auto"/>
          <w:sz w:val="21"/>
          <w:szCs w:val="22"/>
          <w:u w:val="single"/>
          <w:lang w:val="en-US" w:eastAsia="zh-CN"/>
        </w:rPr>
        <w:t xml:space="preserve">24 </w:t>
      </w:r>
      <w:r>
        <w:rPr>
          <w:rFonts w:hint="eastAsia" w:ascii="宋体" w:hAnsi="宋体" w:eastAsia="宋体" w:cs="宋体"/>
          <w:color w:val="auto"/>
          <w:sz w:val="21"/>
          <w:szCs w:val="21"/>
        </w:rPr>
        <w:t>时</w:t>
      </w:r>
      <w:r>
        <w:rPr>
          <w:rFonts w:hint="eastAsia" w:ascii="宋体" w:hAnsi="宋体" w:eastAsia="宋体" w:cs="宋体"/>
          <w:bCs/>
          <w:snapToGrid w:val="0"/>
          <w:color w:val="auto"/>
          <w:sz w:val="21"/>
          <w:szCs w:val="21"/>
          <w:u w:val="single"/>
        </w:rPr>
        <w:t xml:space="preserve"> </w:t>
      </w:r>
      <w:r>
        <w:rPr>
          <w:rFonts w:hint="eastAsia" w:ascii="宋体" w:hAnsi="宋体" w:eastAsia="宋体" w:cs="宋体"/>
          <w:bCs/>
          <w:snapToGrid w:val="0"/>
          <w:color w:val="auto"/>
          <w:sz w:val="21"/>
          <w:szCs w:val="21"/>
          <w:u w:val="single"/>
          <w:lang w:val="en-US" w:eastAsia="zh-CN"/>
        </w:rPr>
        <w:t>00</w:t>
      </w:r>
      <w:r>
        <w:rPr>
          <w:rFonts w:hint="eastAsia" w:ascii="宋体" w:hAnsi="宋体" w:eastAsia="宋体" w:cs="宋体"/>
          <w:bCs/>
          <w:snapToGrid w:val="0"/>
          <w:color w:val="auto"/>
          <w:sz w:val="21"/>
          <w:szCs w:val="21"/>
          <w:u w:val="single"/>
        </w:rPr>
        <w:t xml:space="preserve"> </w:t>
      </w:r>
      <w:r>
        <w:rPr>
          <w:rFonts w:hint="eastAsia" w:ascii="宋体" w:hAnsi="宋体" w:eastAsia="宋体" w:cs="宋体"/>
          <w:color w:val="auto"/>
          <w:sz w:val="21"/>
          <w:szCs w:val="21"/>
        </w:rPr>
        <w:t>分</w:t>
      </w:r>
      <w:r>
        <w:rPr>
          <w:rFonts w:hint="eastAsia" w:ascii="宋体" w:hAnsi="宋体" w:eastAsia="宋体" w:cs="宋体"/>
          <w:bCs/>
          <w:snapToGrid w:val="0"/>
          <w:color w:val="auto"/>
          <w:sz w:val="21"/>
          <w:szCs w:val="21"/>
          <w:lang w:val="en-US" w:eastAsia="zh-CN"/>
        </w:rPr>
        <w:t>止</w:t>
      </w:r>
      <w:r>
        <w:rPr>
          <w:rFonts w:hint="eastAsia" w:ascii="宋体" w:hAnsi="宋体" w:eastAsia="宋体" w:cs="宋体"/>
          <w:bCs/>
          <w:snapToGrid w:val="0"/>
          <w:color w:val="auto"/>
          <w:sz w:val="21"/>
          <w:szCs w:val="21"/>
        </w:rPr>
        <w:t>(北京时间)</w:t>
      </w:r>
      <w:r>
        <w:rPr>
          <w:rFonts w:hint="eastAsia" w:ascii="宋体" w:hAnsi="宋体" w:eastAsia="宋体" w:cs="宋体"/>
          <w:bCs/>
          <w:snapToGrid w:val="0"/>
          <w:color w:val="auto"/>
          <w:sz w:val="21"/>
          <w:szCs w:val="21"/>
          <w:lang w:val="en-US" w:eastAsia="zh-CN"/>
        </w:rPr>
        <w:t>将投标文件递交至合肥市庐阳区长江中路168号招商大厦5楼</w:t>
      </w:r>
    </w:p>
    <w:p w14:paraId="448EC7E8">
      <w:pPr>
        <w:spacing w:line="360" w:lineRule="auto"/>
        <w:rPr>
          <w:rFonts w:hint="eastAsia" w:ascii="宋体" w:hAnsi="宋体" w:eastAsia="宋体" w:cs="宋体"/>
          <w:b/>
          <w:bCs/>
          <w:sz w:val="21"/>
          <w:szCs w:val="21"/>
        </w:rPr>
      </w:pPr>
      <w:r>
        <w:rPr>
          <w:rFonts w:hint="eastAsia" w:ascii="宋体" w:hAnsi="宋体" w:eastAsia="宋体" w:cs="宋体"/>
          <w:b/>
          <w:sz w:val="21"/>
          <w:szCs w:val="21"/>
        </w:rPr>
        <w:t>六、</w:t>
      </w:r>
      <w:r>
        <w:rPr>
          <w:rFonts w:hint="eastAsia" w:ascii="宋体" w:hAnsi="宋体" w:eastAsia="宋体" w:cs="宋体"/>
          <w:b/>
          <w:bCs/>
          <w:sz w:val="21"/>
          <w:szCs w:val="21"/>
        </w:rPr>
        <w:t>联系方式</w:t>
      </w:r>
    </w:p>
    <w:p w14:paraId="71CB55B8">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1.招标人</w:t>
      </w:r>
    </w:p>
    <w:p w14:paraId="697260F3">
      <w:pPr>
        <w:spacing w:line="360" w:lineRule="auto"/>
        <w:ind w:firstLine="435"/>
        <w:rPr>
          <w:rFonts w:hint="eastAsia" w:ascii="宋体" w:hAnsi="宋体" w:eastAsia="宋体" w:cs="宋体"/>
          <w:color w:val="auto"/>
          <w:sz w:val="21"/>
          <w:szCs w:val="21"/>
        </w:rPr>
      </w:pPr>
      <w:r>
        <w:rPr>
          <w:rFonts w:hint="eastAsia" w:ascii="宋体" w:hAnsi="宋体" w:eastAsia="宋体" w:cs="宋体"/>
          <w:color w:val="auto"/>
          <w:sz w:val="21"/>
          <w:szCs w:val="21"/>
        </w:rPr>
        <w:t>招标人：</w:t>
      </w:r>
      <w:r>
        <w:rPr>
          <w:rFonts w:hint="eastAsia" w:ascii="宋体" w:hAnsi="宋体" w:eastAsia="宋体" w:cs="宋体"/>
          <w:color w:val="auto"/>
          <w:sz w:val="21"/>
          <w:szCs w:val="21"/>
          <w:u w:val="single"/>
          <w:lang w:val="en-US" w:eastAsia="zh-CN"/>
        </w:rPr>
        <w:t>合肥文旅轨道物业服务有限公司</w:t>
      </w:r>
    </w:p>
    <w:p w14:paraId="18FC2263">
      <w:pPr>
        <w:spacing w:line="360" w:lineRule="auto"/>
        <w:ind w:firstLine="435"/>
        <w:rPr>
          <w:rFonts w:hint="eastAsia" w:ascii="宋体" w:hAnsi="宋体" w:eastAsia="宋体" w:cs="宋体"/>
          <w:color w:val="auto"/>
          <w:sz w:val="21"/>
          <w:szCs w:val="21"/>
          <w:u w:val="single"/>
        </w:rPr>
      </w:pPr>
      <w:r>
        <w:rPr>
          <w:rFonts w:hint="eastAsia" w:ascii="宋体" w:hAnsi="宋体" w:eastAsia="宋体" w:cs="宋体"/>
          <w:color w:val="auto"/>
          <w:sz w:val="21"/>
          <w:szCs w:val="21"/>
        </w:rPr>
        <w:t>地  址：</w:t>
      </w:r>
      <w:r>
        <w:rPr>
          <w:rFonts w:hint="eastAsia" w:ascii="宋体" w:hAnsi="宋体" w:eastAsia="宋体" w:cs="宋体"/>
          <w:color w:val="auto"/>
          <w:sz w:val="21"/>
          <w:szCs w:val="21"/>
          <w:u w:val="single"/>
          <w:lang w:val="en-US" w:eastAsia="zh-CN"/>
        </w:rPr>
        <w:t>安徽省合肥市庐阳区长江中路168号招商大厦5楼</w:t>
      </w:r>
      <w:r>
        <w:rPr>
          <w:rFonts w:hint="eastAsia" w:ascii="宋体" w:hAnsi="宋体" w:eastAsia="宋体" w:cs="宋体"/>
          <w:color w:val="auto"/>
          <w:sz w:val="21"/>
          <w:szCs w:val="21"/>
          <w:u w:val="none"/>
        </w:rPr>
        <w:t xml:space="preserve">          </w:t>
      </w:r>
    </w:p>
    <w:p w14:paraId="3E4FDD66">
      <w:pPr>
        <w:spacing w:line="360" w:lineRule="auto"/>
        <w:ind w:firstLine="435"/>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rPr>
        <w:t>联系人：</w:t>
      </w:r>
      <w:r>
        <w:rPr>
          <w:rFonts w:hint="eastAsia" w:ascii="宋体" w:hAnsi="宋体" w:eastAsia="宋体" w:cs="宋体"/>
          <w:color w:val="auto"/>
          <w:sz w:val="21"/>
          <w:szCs w:val="21"/>
          <w:u w:val="single"/>
          <w:lang w:val="en-US" w:eastAsia="zh-CN"/>
        </w:rPr>
        <w:t>朱工</w:t>
      </w:r>
    </w:p>
    <w:p w14:paraId="2373FC69">
      <w:pPr>
        <w:spacing w:line="360" w:lineRule="auto"/>
        <w:ind w:firstLine="435"/>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u w:val="none"/>
          <w:lang w:val="en-US" w:eastAsia="zh-CN"/>
        </w:rPr>
        <w:t>电  话：</w:t>
      </w:r>
      <w:r>
        <w:rPr>
          <w:rFonts w:hint="eastAsia" w:ascii="宋体" w:hAnsi="宋体" w:eastAsia="宋体" w:cs="宋体"/>
          <w:color w:val="auto"/>
          <w:sz w:val="21"/>
          <w:szCs w:val="21"/>
          <w:u w:val="single"/>
          <w:lang w:val="en-US" w:eastAsia="zh-CN"/>
        </w:rPr>
        <w:t>0551-62880233</w:t>
      </w:r>
    </w:p>
    <w:p w14:paraId="11B78960">
      <w:pPr>
        <w:spacing w:line="360" w:lineRule="auto"/>
        <w:ind w:firstLine="435"/>
        <w:rPr>
          <w:rFonts w:hint="eastAsia" w:ascii="宋体" w:hAnsi="宋体" w:eastAsia="宋体" w:cs="宋体"/>
          <w:b/>
          <w:sz w:val="21"/>
          <w:szCs w:val="21"/>
        </w:rPr>
      </w:pPr>
      <w:r>
        <w:rPr>
          <w:rFonts w:hint="eastAsia" w:ascii="宋体" w:hAnsi="宋体" w:eastAsia="宋体" w:cs="宋体"/>
          <w:sz w:val="21"/>
          <w:szCs w:val="21"/>
        </w:rPr>
        <w:t>2</w:t>
      </w:r>
      <w:r>
        <w:rPr>
          <w:rFonts w:hint="eastAsia" w:ascii="宋体" w:hAnsi="宋体" w:eastAsia="宋体" w:cs="宋体"/>
          <w:b/>
          <w:sz w:val="21"/>
          <w:szCs w:val="21"/>
        </w:rPr>
        <w:t>.</w:t>
      </w:r>
      <w:r>
        <w:rPr>
          <w:rFonts w:hint="eastAsia" w:ascii="宋体" w:hAnsi="宋体" w:eastAsia="宋体" w:cs="宋体"/>
          <w:sz w:val="21"/>
          <w:szCs w:val="21"/>
        </w:rPr>
        <w:t>监督管理部门</w:t>
      </w:r>
    </w:p>
    <w:p w14:paraId="74E16363">
      <w:pPr>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bCs/>
          <w:snapToGrid w:val="0"/>
          <w:kern w:val="0"/>
          <w:sz w:val="22"/>
          <w:szCs w:val="22"/>
        </w:rPr>
      </w:pPr>
      <w:r>
        <w:rPr>
          <w:rFonts w:hint="eastAsia" w:ascii="宋体" w:hAnsi="宋体" w:eastAsia="宋体" w:cs="宋体"/>
          <w:bCs/>
          <w:snapToGrid w:val="0"/>
          <w:kern w:val="0"/>
          <w:sz w:val="22"/>
          <w:szCs w:val="22"/>
        </w:rPr>
        <w:t>监督管理部门：</w:t>
      </w:r>
      <w:r>
        <w:rPr>
          <w:rFonts w:hint="eastAsia" w:ascii="宋体" w:hAnsi="宋体" w:eastAsia="宋体" w:cs="宋体"/>
          <w:bCs/>
          <w:snapToGrid w:val="0"/>
          <w:kern w:val="0"/>
          <w:sz w:val="22"/>
          <w:szCs w:val="22"/>
          <w:u w:val="single"/>
        </w:rPr>
        <w:t xml:space="preserve"> </w:t>
      </w:r>
      <w:r>
        <w:rPr>
          <w:rFonts w:hint="eastAsia" w:ascii="宋体" w:hAnsi="宋体" w:eastAsia="宋体" w:cs="宋体"/>
          <w:color w:val="auto"/>
          <w:sz w:val="22"/>
          <w:szCs w:val="22"/>
          <w:u w:val="single"/>
          <w:lang w:val="en-US" w:eastAsia="zh-CN"/>
        </w:rPr>
        <w:t>合肥文旅轨道物业服务有限公司</w:t>
      </w:r>
      <w:r>
        <w:rPr>
          <w:rFonts w:hint="eastAsia" w:ascii="宋体" w:hAnsi="宋体" w:eastAsia="宋体" w:cs="宋体"/>
          <w:color w:val="auto"/>
          <w:sz w:val="22"/>
          <w:szCs w:val="22"/>
          <w:highlight w:val="none"/>
          <w:u w:val="single"/>
        </w:rPr>
        <w:t xml:space="preserve"> </w:t>
      </w:r>
    </w:p>
    <w:p w14:paraId="6AC75BE6">
      <w:pPr>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bCs/>
          <w:snapToGrid w:val="0"/>
          <w:kern w:val="0"/>
          <w:sz w:val="22"/>
          <w:szCs w:val="22"/>
        </w:rPr>
      </w:pPr>
      <w:r>
        <w:rPr>
          <w:rFonts w:hint="eastAsia" w:ascii="宋体" w:hAnsi="宋体" w:eastAsia="宋体" w:cs="宋体"/>
          <w:bCs/>
          <w:snapToGrid w:val="0"/>
          <w:kern w:val="0"/>
          <w:sz w:val="22"/>
          <w:szCs w:val="22"/>
        </w:rPr>
        <w:t>地  址：</w:t>
      </w:r>
      <w:r>
        <w:rPr>
          <w:rFonts w:hint="eastAsia" w:ascii="宋体" w:hAnsi="宋体" w:eastAsia="宋体" w:cs="宋体"/>
          <w:bCs/>
          <w:snapToGrid w:val="0"/>
          <w:kern w:val="0"/>
          <w:sz w:val="22"/>
          <w:szCs w:val="22"/>
          <w:u w:val="single"/>
        </w:rPr>
        <w:t xml:space="preserve"> </w:t>
      </w:r>
      <w:r>
        <w:rPr>
          <w:rFonts w:hint="eastAsia" w:ascii="宋体" w:hAnsi="宋体" w:eastAsia="宋体" w:cs="宋体"/>
          <w:color w:val="auto"/>
          <w:sz w:val="22"/>
          <w:szCs w:val="22"/>
          <w:u w:val="single"/>
          <w:lang w:val="en-US" w:eastAsia="zh-CN"/>
        </w:rPr>
        <w:t>安徽省合肥市庐阳区长江中路168号招商大厦5楼</w:t>
      </w:r>
      <w:r>
        <w:rPr>
          <w:rFonts w:hint="eastAsia" w:ascii="宋体" w:hAnsi="宋体" w:eastAsia="宋体" w:cs="宋体"/>
          <w:color w:val="auto"/>
          <w:sz w:val="22"/>
          <w:szCs w:val="22"/>
          <w:highlight w:val="none"/>
          <w:u w:val="none"/>
        </w:rPr>
        <w:t xml:space="preserve"> </w:t>
      </w:r>
    </w:p>
    <w:p w14:paraId="7A7152CE">
      <w:pPr>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bCs/>
          <w:snapToGrid w:val="0"/>
          <w:kern w:val="0"/>
          <w:sz w:val="22"/>
          <w:szCs w:val="22"/>
        </w:rPr>
      </w:pPr>
      <w:r>
        <w:rPr>
          <w:rFonts w:hint="eastAsia" w:ascii="宋体" w:hAnsi="宋体" w:eastAsia="宋体" w:cs="宋体"/>
          <w:bCs/>
          <w:snapToGrid w:val="0"/>
          <w:kern w:val="0"/>
          <w:sz w:val="22"/>
          <w:szCs w:val="22"/>
        </w:rPr>
        <w:t>电  话：</w:t>
      </w:r>
      <w:r>
        <w:rPr>
          <w:rFonts w:hint="eastAsia" w:ascii="宋体" w:hAnsi="宋体" w:eastAsia="宋体" w:cs="宋体"/>
          <w:bCs/>
          <w:snapToGrid w:val="0"/>
          <w:kern w:val="0"/>
          <w:sz w:val="22"/>
          <w:szCs w:val="22"/>
          <w:u w:val="single"/>
        </w:rPr>
        <w:t xml:space="preserve"> </w:t>
      </w:r>
      <w:r>
        <w:rPr>
          <w:rFonts w:hint="eastAsia" w:ascii="宋体" w:hAnsi="宋体" w:eastAsia="宋体" w:cs="宋体"/>
          <w:color w:val="auto"/>
          <w:sz w:val="22"/>
          <w:szCs w:val="22"/>
          <w:u w:val="single"/>
        </w:rPr>
        <w:t>0551-62885884</w:t>
      </w:r>
      <w:r>
        <w:rPr>
          <w:rFonts w:hint="eastAsia" w:ascii="宋体" w:hAnsi="宋体" w:eastAsia="宋体" w:cs="宋体"/>
          <w:color w:val="auto"/>
          <w:sz w:val="22"/>
          <w:szCs w:val="22"/>
          <w:highlight w:val="none"/>
          <w:u w:val="none"/>
        </w:rPr>
        <w:t xml:space="preserve"> </w:t>
      </w:r>
    </w:p>
    <w:p w14:paraId="7F23A2BC">
      <w:pPr>
        <w:spacing w:line="360" w:lineRule="auto"/>
        <w:ind w:firstLine="435"/>
        <w:rPr>
          <w:rFonts w:hint="eastAsia" w:ascii="宋体" w:hAnsi="宋体" w:eastAsia="宋体" w:cs="宋体"/>
          <w:b/>
          <w:sz w:val="21"/>
          <w:szCs w:val="21"/>
        </w:rPr>
      </w:pPr>
      <w:r>
        <w:rPr>
          <w:rFonts w:hint="eastAsia" w:ascii="宋体" w:hAnsi="宋体" w:eastAsia="宋体" w:cs="宋体"/>
          <w:b/>
          <w:sz w:val="21"/>
          <w:szCs w:val="21"/>
        </w:rPr>
        <w:t>七、其他事项说明</w:t>
      </w:r>
    </w:p>
    <w:p w14:paraId="38F43CDB">
      <w:pPr>
        <w:widowControl/>
        <w:spacing w:line="500" w:lineRule="exact"/>
        <w:ind w:firstLine="420" w:firstLineChars="200"/>
        <w:jc w:val="left"/>
        <w:rPr>
          <w:rFonts w:hint="eastAsia" w:ascii="宋体" w:hAnsi="宋体" w:eastAsia="宋体" w:cs="宋体"/>
          <w:bCs/>
          <w:snapToGrid w:val="0"/>
          <w:kern w:val="0"/>
          <w:sz w:val="21"/>
          <w:szCs w:val="21"/>
        </w:rPr>
      </w:pPr>
      <w:r>
        <w:rPr>
          <w:rFonts w:hint="eastAsia" w:ascii="宋体" w:hAnsi="宋体" w:eastAsia="宋体" w:cs="宋体"/>
          <w:bCs/>
          <w:snapToGrid w:val="0"/>
          <w:kern w:val="0"/>
          <w:sz w:val="21"/>
          <w:szCs w:val="21"/>
        </w:rPr>
        <w:t>有任何疑问或问题，请在工作时间（周一至周五，上午08:00-12:00，下午2:30-5:30，节假日休息）与项目联系人联系。</w:t>
      </w:r>
    </w:p>
    <w:p w14:paraId="0A7E7540">
      <w:pPr>
        <w:spacing w:line="360" w:lineRule="auto"/>
        <w:ind w:firstLine="435"/>
        <w:rPr>
          <w:rFonts w:hint="eastAsia" w:ascii="宋体" w:hAnsi="宋体" w:eastAsia="宋体" w:cs="宋体"/>
          <w:sz w:val="21"/>
          <w:szCs w:val="21"/>
        </w:rPr>
      </w:pPr>
    </w:p>
    <w:p w14:paraId="74251E94">
      <w:pPr>
        <w:widowControl/>
        <w:jc w:val="left"/>
        <w:rPr>
          <w:rFonts w:hint="eastAsia" w:ascii="宋体" w:hAnsi="宋体" w:eastAsia="宋体" w:cs="宋体"/>
          <w:sz w:val="21"/>
          <w:szCs w:val="21"/>
        </w:rPr>
      </w:pPr>
      <w:r>
        <w:rPr>
          <w:rFonts w:hint="eastAsia" w:ascii="宋体" w:hAnsi="宋体" w:eastAsia="宋体" w:cs="宋体"/>
          <w:sz w:val="21"/>
          <w:szCs w:val="21"/>
        </w:rPr>
        <w:br w:type="page"/>
      </w:r>
    </w:p>
    <w:p w14:paraId="700312D1">
      <w:pPr>
        <w:pStyle w:val="3"/>
        <w:bidi w:val="0"/>
        <w:rPr>
          <w:rFonts w:hint="eastAsia"/>
        </w:rPr>
      </w:pPr>
      <w:bookmarkStart w:id="3" w:name="_Toc12447"/>
      <w:bookmarkStart w:id="4" w:name="_Toc22426"/>
      <w:r>
        <w:rPr>
          <w:rFonts w:hint="eastAsia"/>
        </w:rPr>
        <w:t>第二章  投标人须知</w:t>
      </w:r>
      <w:bookmarkEnd w:id="3"/>
      <w:bookmarkEnd w:id="4"/>
    </w:p>
    <w:p w14:paraId="1B8D65B6">
      <w:pPr>
        <w:spacing w:line="360" w:lineRule="auto"/>
        <w:jc w:val="center"/>
        <w:outlineLvl w:val="2"/>
        <w:rPr>
          <w:rFonts w:hint="eastAsia" w:ascii="宋体" w:hAnsi="宋体" w:eastAsia="宋体" w:cs="宋体"/>
          <w:b/>
          <w:sz w:val="24"/>
        </w:rPr>
      </w:pPr>
      <w:r>
        <w:rPr>
          <w:rFonts w:hint="eastAsia" w:ascii="宋体" w:hAnsi="宋体" w:eastAsia="宋体" w:cs="宋体"/>
          <w:b/>
          <w:sz w:val="24"/>
        </w:rPr>
        <w:t>一、投标人须知前附表</w:t>
      </w:r>
    </w:p>
    <w:tbl>
      <w:tblPr>
        <w:tblStyle w:val="22"/>
        <w:tblW w:w="54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1918"/>
        <w:gridCol w:w="6989"/>
      </w:tblGrid>
      <w:tr w14:paraId="0BD74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3" w:type="pct"/>
            <w:vAlign w:val="center"/>
          </w:tcPr>
          <w:p w14:paraId="68B712F6">
            <w:pPr>
              <w:pStyle w:val="30"/>
              <w:widowControl w:val="0"/>
              <w:spacing w:before="0" w:beforeAutospacing="0" w:after="0" w:afterAutospacing="0"/>
              <w:jc w:val="center"/>
              <w:rPr>
                <w:rFonts w:hint="eastAsia" w:ascii="宋体" w:hAnsi="宋体" w:eastAsia="宋体" w:cs="宋体"/>
                <w:bCs w:val="0"/>
                <w:kern w:val="2"/>
                <w:sz w:val="21"/>
                <w:szCs w:val="21"/>
              </w:rPr>
            </w:pPr>
            <w:r>
              <w:rPr>
                <w:rFonts w:hint="eastAsia" w:ascii="宋体" w:hAnsi="宋体" w:eastAsia="宋体" w:cs="宋体"/>
                <w:bCs w:val="0"/>
                <w:kern w:val="2"/>
                <w:sz w:val="21"/>
                <w:szCs w:val="21"/>
              </w:rPr>
              <w:t>条款号</w:t>
            </w:r>
          </w:p>
        </w:tc>
        <w:tc>
          <w:tcPr>
            <w:tcW w:w="970" w:type="pct"/>
            <w:vAlign w:val="center"/>
          </w:tcPr>
          <w:p w14:paraId="439CA319">
            <w:pPr>
              <w:pStyle w:val="30"/>
              <w:widowControl w:val="0"/>
              <w:spacing w:before="0" w:beforeAutospacing="0" w:after="0" w:afterAutospacing="0"/>
              <w:rPr>
                <w:rFonts w:hint="eastAsia" w:ascii="宋体" w:hAnsi="宋体" w:eastAsia="宋体" w:cs="宋体"/>
                <w:bCs w:val="0"/>
                <w:kern w:val="2"/>
                <w:sz w:val="21"/>
                <w:szCs w:val="21"/>
              </w:rPr>
            </w:pPr>
            <w:r>
              <w:rPr>
                <w:rFonts w:hint="eastAsia" w:ascii="宋体" w:hAnsi="宋体" w:eastAsia="宋体" w:cs="宋体"/>
                <w:bCs w:val="0"/>
                <w:kern w:val="2"/>
                <w:sz w:val="21"/>
                <w:szCs w:val="21"/>
              </w:rPr>
              <w:t>条款名称</w:t>
            </w:r>
          </w:p>
        </w:tc>
        <w:tc>
          <w:tcPr>
            <w:tcW w:w="3535" w:type="pct"/>
            <w:vAlign w:val="center"/>
          </w:tcPr>
          <w:p w14:paraId="11B6C933">
            <w:pPr>
              <w:pStyle w:val="30"/>
              <w:widowControl w:val="0"/>
              <w:spacing w:before="0" w:beforeAutospacing="0" w:after="0" w:afterAutospacing="0"/>
              <w:rPr>
                <w:rFonts w:hint="eastAsia" w:ascii="宋体" w:hAnsi="宋体" w:eastAsia="宋体" w:cs="宋体"/>
                <w:bCs w:val="0"/>
                <w:kern w:val="2"/>
                <w:sz w:val="21"/>
                <w:szCs w:val="21"/>
              </w:rPr>
            </w:pPr>
            <w:r>
              <w:rPr>
                <w:rFonts w:hint="eastAsia" w:ascii="宋体" w:hAnsi="宋体" w:eastAsia="宋体" w:cs="宋体"/>
                <w:bCs w:val="0"/>
                <w:kern w:val="2"/>
                <w:sz w:val="21"/>
                <w:szCs w:val="21"/>
              </w:rPr>
              <w:t>内容、说明与要求</w:t>
            </w:r>
          </w:p>
        </w:tc>
      </w:tr>
      <w:tr w14:paraId="30074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3" w:type="pct"/>
            <w:vAlign w:val="center"/>
          </w:tcPr>
          <w:p w14:paraId="482DADE0">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w:t>
            </w:r>
          </w:p>
        </w:tc>
        <w:tc>
          <w:tcPr>
            <w:tcW w:w="970" w:type="pct"/>
            <w:vAlign w:val="center"/>
          </w:tcPr>
          <w:p w14:paraId="1E04C028">
            <w:pPr>
              <w:pStyle w:val="30"/>
              <w:widowControl w:val="0"/>
              <w:spacing w:before="0" w:beforeAutospacing="0" w:after="0" w:afterAutospacing="0"/>
              <w:jc w:val="center"/>
              <w:rPr>
                <w:rFonts w:hint="eastAsia" w:ascii="宋体" w:hAnsi="宋体" w:eastAsia="宋体" w:cs="宋体"/>
                <w:b w:val="0"/>
                <w:sz w:val="21"/>
                <w:szCs w:val="21"/>
              </w:rPr>
            </w:pPr>
            <w:r>
              <w:rPr>
                <w:rFonts w:hint="eastAsia" w:ascii="宋体" w:hAnsi="宋体" w:eastAsia="宋体" w:cs="宋体"/>
                <w:b w:val="0"/>
                <w:sz w:val="21"/>
                <w:szCs w:val="21"/>
                <w:u w:val="none"/>
                <w:lang w:val="en-US" w:eastAsia="zh-CN"/>
              </w:rPr>
              <w:t>询价时间</w:t>
            </w:r>
          </w:p>
        </w:tc>
        <w:tc>
          <w:tcPr>
            <w:tcW w:w="3535" w:type="pct"/>
            <w:vAlign w:val="center"/>
          </w:tcPr>
          <w:p w14:paraId="6566E648">
            <w:pPr>
              <w:pStyle w:val="30"/>
              <w:widowControl w:val="0"/>
              <w:spacing w:before="0" w:beforeAutospacing="0" w:after="0" w:afterAutospacing="0"/>
              <w:jc w:val="both"/>
              <w:rPr>
                <w:rFonts w:hint="eastAsia" w:ascii="宋体" w:hAnsi="宋体" w:eastAsia="宋体" w:cs="宋体"/>
                <w:b w:val="0"/>
                <w:sz w:val="21"/>
                <w:szCs w:val="21"/>
                <w:lang w:val="en-US" w:eastAsia="zh-CN"/>
              </w:rPr>
            </w:pPr>
            <w:r>
              <w:rPr>
                <w:rFonts w:hint="eastAsia" w:ascii="宋体" w:hAnsi="宋体" w:eastAsia="宋体" w:cs="宋体"/>
                <w:b w:val="0"/>
                <w:sz w:val="21"/>
                <w:szCs w:val="21"/>
                <w:u w:val="none"/>
                <w:lang w:val="en-US" w:eastAsia="zh-CN"/>
              </w:rPr>
              <w:t>见询价公告</w:t>
            </w:r>
          </w:p>
        </w:tc>
      </w:tr>
      <w:tr w14:paraId="6200B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3" w:type="pct"/>
            <w:vAlign w:val="center"/>
          </w:tcPr>
          <w:p w14:paraId="033E6ECC">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2</w:t>
            </w:r>
          </w:p>
        </w:tc>
        <w:tc>
          <w:tcPr>
            <w:tcW w:w="970" w:type="pct"/>
            <w:vAlign w:val="center"/>
          </w:tcPr>
          <w:p w14:paraId="321998D2">
            <w:pPr>
              <w:pStyle w:val="30"/>
              <w:widowControl w:val="0"/>
              <w:spacing w:before="0" w:beforeAutospacing="0" w:after="0" w:afterAutospacing="0" w:line="360" w:lineRule="auto"/>
              <w:jc w:val="center"/>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询价有效期</w:t>
            </w:r>
          </w:p>
        </w:tc>
        <w:tc>
          <w:tcPr>
            <w:tcW w:w="3535" w:type="pct"/>
            <w:vAlign w:val="center"/>
          </w:tcPr>
          <w:p w14:paraId="327FC1E2">
            <w:pPr>
              <w:pStyle w:val="30"/>
              <w:widowControl w:val="0"/>
              <w:spacing w:before="0" w:beforeAutospacing="0" w:after="0" w:afterAutospacing="0" w:line="360" w:lineRule="auto"/>
              <w:jc w:val="both"/>
              <w:rPr>
                <w:rFonts w:hint="eastAsia" w:ascii="宋体" w:hAnsi="宋体" w:eastAsia="宋体" w:cs="宋体"/>
                <w:b w:val="0"/>
                <w:sz w:val="21"/>
                <w:szCs w:val="21"/>
                <w:highlight w:val="none"/>
              </w:rPr>
            </w:pPr>
            <w:r>
              <w:rPr>
                <w:rFonts w:hint="eastAsia" w:ascii="宋体" w:hAnsi="宋体" w:eastAsia="宋体" w:cs="宋体"/>
                <w:b w:val="0"/>
                <w:sz w:val="21"/>
                <w:szCs w:val="21"/>
                <w:highlight w:val="none"/>
                <w:u w:val="single"/>
                <w:lang w:val="en-US" w:eastAsia="zh-CN"/>
              </w:rPr>
              <w:t>90</w:t>
            </w:r>
            <w:r>
              <w:rPr>
                <w:rFonts w:hint="eastAsia" w:ascii="宋体" w:hAnsi="宋体" w:eastAsia="宋体" w:cs="宋体"/>
                <w:b w:val="0"/>
                <w:sz w:val="21"/>
                <w:szCs w:val="21"/>
                <w:highlight w:val="none"/>
                <w:u w:val="single"/>
              </w:rPr>
              <w:t xml:space="preserve"> </w:t>
            </w:r>
            <w:r>
              <w:rPr>
                <w:rFonts w:hint="eastAsia" w:ascii="宋体" w:hAnsi="宋体" w:eastAsia="宋体" w:cs="宋体"/>
                <w:b w:val="0"/>
                <w:sz w:val="21"/>
                <w:szCs w:val="21"/>
                <w:highlight w:val="none"/>
              </w:rPr>
              <w:t>日历日</w:t>
            </w:r>
          </w:p>
        </w:tc>
      </w:tr>
      <w:tr w14:paraId="38174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3" w:type="pct"/>
            <w:vAlign w:val="center"/>
          </w:tcPr>
          <w:p w14:paraId="1209A2AD">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3</w:t>
            </w:r>
          </w:p>
        </w:tc>
        <w:tc>
          <w:tcPr>
            <w:tcW w:w="970" w:type="pct"/>
            <w:vAlign w:val="center"/>
          </w:tcPr>
          <w:p w14:paraId="1BBF68E7">
            <w:pPr>
              <w:spacing w:line="500" w:lineRule="exact"/>
              <w:jc w:val="center"/>
              <w:rPr>
                <w:rFonts w:hint="eastAsia" w:ascii="宋体" w:hAnsi="宋体" w:eastAsia="宋体" w:cs="宋体"/>
                <w:b w:val="0"/>
                <w:sz w:val="21"/>
                <w:szCs w:val="21"/>
              </w:rPr>
            </w:pPr>
            <w:r>
              <w:rPr>
                <w:rFonts w:hint="eastAsia" w:ascii="宋体" w:hAnsi="宋体" w:eastAsia="宋体" w:cs="宋体"/>
                <w:color w:val="000000"/>
                <w:lang w:val="en-US" w:eastAsia="zh-CN"/>
              </w:rPr>
              <w:t>投标文件的递交</w:t>
            </w:r>
          </w:p>
        </w:tc>
        <w:tc>
          <w:tcPr>
            <w:tcW w:w="3535" w:type="pct"/>
            <w:vAlign w:val="center"/>
          </w:tcPr>
          <w:p w14:paraId="7E24793F">
            <w:pPr>
              <w:pStyle w:val="37"/>
              <w:spacing w:line="360" w:lineRule="auto"/>
              <w:ind w:firstLine="0" w:firstLineChars="0"/>
              <w:jc w:val="left"/>
              <w:rPr>
                <w:rFonts w:hint="eastAsia" w:ascii="宋体" w:hAnsi="宋体" w:eastAsia="宋体" w:cs="宋体"/>
                <w:snapToGrid w:val="0"/>
                <w:color w:val="000000"/>
                <w:kern w:val="0"/>
                <w:sz w:val="21"/>
                <w:szCs w:val="21"/>
                <w:shd w:val="clear" w:color="auto" w:fill="FFFFFF"/>
                <w:lang w:val="en-US" w:eastAsia="zh-CN" w:bidi="ar-SA"/>
              </w:rPr>
            </w:pPr>
            <w:r>
              <w:rPr>
                <w:rFonts w:hint="eastAsia" w:ascii="宋体" w:hAnsi="宋体" w:eastAsia="宋体" w:cs="宋体"/>
                <w:snapToGrid w:val="0"/>
                <w:color w:val="000000"/>
                <w:kern w:val="0"/>
                <w:sz w:val="21"/>
                <w:szCs w:val="21"/>
                <w:shd w:val="clear" w:color="auto" w:fill="FFFFFF"/>
                <w:lang w:val="en-US" w:eastAsia="zh-CN" w:bidi="ar-SA"/>
              </w:rPr>
              <w:t>具体要求如下：</w:t>
            </w:r>
          </w:p>
          <w:p w14:paraId="31D9E28E">
            <w:pPr>
              <w:pStyle w:val="37"/>
              <w:numPr>
                <w:ilvl w:val="0"/>
                <w:numId w:val="0"/>
              </w:numPr>
              <w:spacing w:line="360" w:lineRule="auto"/>
              <w:ind w:firstLine="0" w:firstLineChars="0"/>
              <w:jc w:val="left"/>
              <w:rPr>
                <w:rFonts w:hint="eastAsia" w:ascii="宋体" w:hAnsi="宋体" w:eastAsia="宋体" w:cs="宋体"/>
                <w:snapToGrid w:val="0"/>
                <w:color w:val="000000"/>
                <w:kern w:val="0"/>
                <w:sz w:val="21"/>
                <w:szCs w:val="21"/>
                <w:shd w:val="clear" w:color="auto" w:fill="FFFFFF"/>
                <w:lang w:val="en-US" w:eastAsia="zh-CN" w:bidi="ar-SA"/>
              </w:rPr>
            </w:pPr>
            <w:r>
              <w:rPr>
                <w:rFonts w:hint="eastAsia" w:ascii="宋体" w:hAnsi="宋体" w:eastAsia="宋体" w:cs="宋体"/>
                <w:snapToGrid w:val="0"/>
                <w:color w:val="000000"/>
                <w:kern w:val="0"/>
                <w:sz w:val="21"/>
                <w:szCs w:val="21"/>
                <w:shd w:val="clear" w:color="auto" w:fill="FFFFFF"/>
                <w:lang w:val="en-US" w:eastAsia="zh-CN" w:bidi="ar-SA"/>
              </w:rPr>
              <w:t>1.投标文件应装订成册、密封，并在封面注明招标编号、投标项目等，同时在密封处加盖骑缝章；正、副本各一份。</w:t>
            </w:r>
          </w:p>
          <w:p w14:paraId="6B2612D6">
            <w:pPr>
              <w:pStyle w:val="37"/>
              <w:numPr>
                <w:ilvl w:val="0"/>
                <w:numId w:val="0"/>
              </w:numPr>
              <w:spacing w:line="360" w:lineRule="auto"/>
              <w:ind w:firstLine="0" w:firstLineChars="0"/>
              <w:jc w:val="left"/>
              <w:rPr>
                <w:rFonts w:hint="eastAsia" w:ascii="宋体" w:hAnsi="宋体" w:eastAsia="宋体" w:cs="宋体"/>
                <w:snapToGrid w:val="0"/>
                <w:color w:val="000000"/>
                <w:kern w:val="0"/>
                <w:sz w:val="21"/>
                <w:szCs w:val="21"/>
                <w:shd w:val="clear" w:color="auto" w:fill="FFFFFF"/>
                <w:lang w:val="en-US" w:eastAsia="zh-CN" w:bidi="ar-SA"/>
              </w:rPr>
            </w:pPr>
            <w:r>
              <w:rPr>
                <w:rFonts w:hint="eastAsia" w:ascii="宋体" w:hAnsi="宋体" w:eastAsia="宋体" w:cs="宋体"/>
                <w:snapToGrid w:val="0"/>
                <w:color w:val="000000"/>
                <w:kern w:val="0"/>
                <w:sz w:val="21"/>
                <w:szCs w:val="21"/>
                <w:shd w:val="clear" w:color="auto" w:fill="FFFFFF"/>
                <w:lang w:val="en-US" w:eastAsia="zh-CN" w:bidi="ar-SA"/>
              </w:rPr>
              <w:t>2.投标文件由投标人自行递交。</w:t>
            </w:r>
          </w:p>
          <w:p w14:paraId="5795AA1D">
            <w:pPr>
              <w:pStyle w:val="37"/>
              <w:spacing w:line="360" w:lineRule="auto"/>
              <w:ind w:firstLine="0" w:firstLineChars="0"/>
              <w:jc w:val="left"/>
              <w:rPr>
                <w:rFonts w:hint="eastAsia" w:ascii="宋体" w:hAnsi="宋体" w:eastAsia="宋体" w:cs="宋体"/>
                <w:snapToGrid w:val="0"/>
                <w:color w:val="000000"/>
                <w:kern w:val="0"/>
                <w:sz w:val="21"/>
                <w:szCs w:val="21"/>
                <w:shd w:val="clear" w:color="auto" w:fill="FFFFFF"/>
                <w:lang w:val="en-US" w:eastAsia="zh-CN" w:bidi="ar-SA"/>
              </w:rPr>
            </w:pPr>
            <w:r>
              <w:rPr>
                <w:rFonts w:hint="eastAsia" w:ascii="宋体" w:hAnsi="宋体" w:eastAsia="宋体" w:cs="宋体"/>
                <w:snapToGrid w:val="0"/>
                <w:color w:val="000000"/>
                <w:kern w:val="0"/>
                <w:sz w:val="21"/>
                <w:szCs w:val="21"/>
                <w:shd w:val="clear" w:color="auto" w:fill="FFFFFF"/>
                <w:lang w:val="en-US" w:eastAsia="zh-CN" w:bidi="ar-SA"/>
              </w:rPr>
              <w:t>投标文件应在投标截止时间前在开标地点递交，并提供以下证明材料，否则招标人不予接收。</w:t>
            </w:r>
          </w:p>
          <w:p w14:paraId="218E7D1A">
            <w:pPr>
              <w:pStyle w:val="37"/>
              <w:spacing w:line="360" w:lineRule="auto"/>
              <w:ind w:firstLine="0" w:firstLineChars="0"/>
              <w:jc w:val="left"/>
              <w:rPr>
                <w:rFonts w:hint="eastAsia" w:ascii="宋体" w:hAnsi="宋体" w:eastAsia="宋体" w:cs="宋体"/>
                <w:snapToGrid w:val="0"/>
                <w:color w:val="000000"/>
                <w:kern w:val="0"/>
                <w:sz w:val="21"/>
                <w:szCs w:val="21"/>
                <w:shd w:val="clear" w:color="auto" w:fill="FFFFFF"/>
                <w:lang w:val="en-US" w:eastAsia="zh-CN" w:bidi="ar-SA"/>
              </w:rPr>
            </w:pPr>
            <w:r>
              <w:rPr>
                <w:rFonts w:hint="eastAsia" w:ascii="宋体" w:hAnsi="宋体" w:eastAsia="宋体" w:cs="宋体"/>
                <w:snapToGrid w:val="0"/>
                <w:color w:val="000000"/>
                <w:kern w:val="0"/>
                <w:sz w:val="21"/>
                <w:szCs w:val="21"/>
                <w:shd w:val="clear" w:color="auto" w:fill="FFFFFF"/>
                <w:lang w:val="en-US" w:eastAsia="zh-CN" w:bidi="ar-SA"/>
              </w:rPr>
              <w:t>（1）法定代表人亲自递交的，应提供法定代表人身份证明和法定代表人的有效身份证件；</w:t>
            </w:r>
          </w:p>
          <w:p w14:paraId="10F0701C">
            <w:pPr>
              <w:pStyle w:val="37"/>
              <w:spacing w:line="360" w:lineRule="auto"/>
              <w:ind w:firstLine="0" w:firstLineChars="0"/>
              <w:jc w:val="left"/>
              <w:rPr>
                <w:rFonts w:hint="eastAsia" w:ascii="宋体" w:hAnsi="宋体" w:eastAsia="宋体" w:cs="宋体"/>
                <w:b w:val="0"/>
                <w:sz w:val="21"/>
                <w:szCs w:val="21"/>
              </w:rPr>
            </w:pPr>
            <w:r>
              <w:rPr>
                <w:rFonts w:hint="eastAsia" w:ascii="宋体" w:hAnsi="宋体" w:eastAsia="宋体" w:cs="宋体"/>
                <w:snapToGrid w:val="0"/>
                <w:color w:val="000000"/>
                <w:kern w:val="0"/>
                <w:sz w:val="21"/>
                <w:szCs w:val="21"/>
                <w:shd w:val="clear" w:color="auto" w:fill="FFFFFF"/>
                <w:lang w:val="en-US" w:eastAsia="zh-CN" w:bidi="ar-SA"/>
              </w:rPr>
              <w:t>（2）委托代理人递交的，应提供授权委托书和委托代理人的有效身份证件。</w:t>
            </w:r>
          </w:p>
        </w:tc>
      </w:tr>
      <w:tr w14:paraId="3CCC4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3" w:type="pct"/>
            <w:vAlign w:val="center"/>
          </w:tcPr>
          <w:p w14:paraId="158C9D81">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4</w:t>
            </w:r>
          </w:p>
        </w:tc>
        <w:tc>
          <w:tcPr>
            <w:tcW w:w="970" w:type="pct"/>
            <w:vAlign w:val="center"/>
          </w:tcPr>
          <w:p w14:paraId="61293B6A">
            <w:pPr>
              <w:pStyle w:val="30"/>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确定中标人</w:t>
            </w:r>
          </w:p>
        </w:tc>
        <w:tc>
          <w:tcPr>
            <w:tcW w:w="3535" w:type="pct"/>
            <w:vAlign w:val="center"/>
          </w:tcPr>
          <w:p w14:paraId="308A5495">
            <w:pPr>
              <w:pStyle w:val="30"/>
              <w:widowControl w:val="0"/>
              <w:numPr>
                <w:ilvl w:val="0"/>
                <w:numId w:val="1"/>
              </w:numPr>
              <w:spacing w:before="0" w:beforeAutospacing="0" w:after="0" w:afterAutospacing="0" w:line="360" w:lineRule="auto"/>
              <w:jc w:val="both"/>
              <w:rPr>
                <w:rFonts w:hint="eastAsia" w:ascii="宋体" w:hAnsi="宋体" w:eastAsia="宋体" w:cs="宋体"/>
                <w:b w:val="0"/>
                <w:sz w:val="21"/>
                <w:szCs w:val="21"/>
              </w:rPr>
            </w:pPr>
            <w:r>
              <w:rPr>
                <w:rFonts w:hint="eastAsia" w:ascii="宋体" w:hAnsi="宋体" w:eastAsia="宋体" w:cs="宋体"/>
                <w:b w:val="0"/>
                <w:sz w:val="21"/>
                <w:szCs w:val="21"/>
              </w:rPr>
              <w:t>评审小组推荐中标人的数量：1家；</w:t>
            </w:r>
          </w:p>
          <w:p w14:paraId="2A07F016">
            <w:pPr>
              <w:pStyle w:val="30"/>
              <w:widowControl w:val="0"/>
              <w:spacing w:before="0" w:beforeAutospacing="0" w:after="0" w:afterAutospacing="0" w:line="360" w:lineRule="auto"/>
              <w:jc w:val="both"/>
              <w:rPr>
                <w:rFonts w:hint="eastAsia" w:ascii="宋体" w:hAnsi="宋体" w:eastAsia="宋体" w:cs="宋体"/>
                <w:b w:val="0"/>
                <w:sz w:val="21"/>
                <w:szCs w:val="21"/>
              </w:rPr>
            </w:pPr>
            <w:r>
              <w:rPr>
                <w:rFonts w:hint="eastAsia" w:ascii="宋体" w:hAnsi="宋体" w:eastAsia="宋体" w:cs="宋体"/>
                <w:b w:val="0"/>
                <w:sz w:val="21"/>
                <w:szCs w:val="21"/>
              </w:rPr>
              <w:t>（2）确定中标人：</w:t>
            </w:r>
          </w:p>
          <w:p w14:paraId="655DAE4D">
            <w:pPr>
              <w:pStyle w:val="30"/>
              <w:widowControl w:val="0"/>
              <w:spacing w:before="0" w:beforeAutospacing="0" w:after="0" w:afterAutospacing="0" w:line="360" w:lineRule="auto"/>
              <w:jc w:val="both"/>
              <w:rPr>
                <w:rFonts w:hint="eastAsia" w:ascii="宋体" w:hAnsi="宋体" w:eastAsia="宋体" w:cs="宋体"/>
                <w:b w:val="0"/>
                <w:sz w:val="21"/>
                <w:szCs w:val="21"/>
              </w:rPr>
            </w:pPr>
            <w:r>
              <w:rPr>
                <w:rFonts w:hint="eastAsia" w:ascii="宋体" w:hAnsi="宋体" w:eastAsia="宋体" w:cs="宋体"/>
                <w:b w:val="0"/>
                <w:sz w:val="21"/>
                <w:szCs w:val="21"/>
              </w:rPr>
              <w:sym w:font="Wingdings" w:char="00FE"/>
            </w:r>
            <w:r>
              <w:rPr>
                <w:rFonts w:hint="eastAsia" w:ascii="宋体" w:hAnsi="宋体" w:eastAsia="宋体" w:cs="宋体"/>
                <w:b w:val="0"/>
                <w:sz w:val="21"/>
                <w:szCs w:val="21"/>
              </w:rPr>
              <w:t xml:space="preserve">招标人委托评审小组确定     </w:t>
            </w:r>
          </w:p>
          <w:p w14:paraId="57D5570B">
            <w:pPr>
              <w:pStyle w:val="30"/>
              <w:widowControl w:val="0"/>
              <w:spacing w:before="0" w:beforeAutospacing="0" w:after="0" w:afterAutospacing="0" w:line="360" w:lineRule="auto"/>
              <w:jc w:val="both"/>
              <w:rPr>
                <w:rFonts w:hint="eastAsia" w:ascii="宋体" w:hAnsi="宋体" w:eastAsia="宋体" w:cs="宋体"/>
                <w:b w:val="0"/>
                <w:sz w:val="21"/>
                <w:szCs w:val="21"/>
              </w:rPr>
            </w:pPr>
            <w:r>
              <w:rPr>
                <w:rFonts w:hint="eastAsia" w:ascii="宋体" w:hAnsi="宋体" w:eastAsia="宋体" w:cs="宋体"/>
                <w:b w:val="0"/>
                <w:sz w:val="21"/>
                <w:szCs w:val="21"/>
              </w:rPr>
              <w:sym w:font="Wingdings 2" w:char="00A3"/>
            </w:r>
            <w:r>
              <w:rPr>
                <w:rFonts w:hint="eastAsia" w:ascii="宋体" w:hAnsi="宋体" w:eastAsia="宋体" w:cs="宋体"/>
                <w:b w:val="0"/>
                <w:sz w:val="21"/>
                <w:szCs w:val="21"/>
              </w:rPr>
              <w:t>招标人确定</w:t>
            </w:r>
          </w:p>
        </w:tc>
      </w:tr>
      <w:tr w14:paraId="2873A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3" w:type="pct"/>
            <w:vAlign w:val="center"/>
          </w:tcPr>
          <w:p w14:paraId="3996D18F">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5</w:t>
            </w:r>
          </w:p>
        </w:tc>
        <w:tc>
          <w:tcPr>
            <w:tcW w:w="970" w:type="pct"/>
            <w:vAlign w:val="center"/>
          </w:tcPr>
          <w:p w14:paraId="4CE94443">
            <w:pPr>
              <w:pStyle w:val="30"/>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中标通知书发出的形式</w:t>
            </w:r>
          </w:p>
        </w:tc>
        <w:tc>
          <w:tcPr>
            <w:tcW w:w="3535" w:type="pct"/>
            <w:vAlign w:val="center"/>
          </w:tcPr>
          <w:p w14:paraId="7E60AEC7">
            <w:pPr>
              <w:pStyle w:val="30"/>
              <w:widowControl w:val="0"/>
              <w:spacing w:before="0" w:beforeAutospacing="0" w:after="0" w:afterAutospacing="0" w:line="360" w:lineRule="auto"/>
              <w:jc w:val="both"/>
              <w:rPr>
                <w:rFonts w:hint="eastAsia" w:ascii="宋体" w:hAnsi="宋体" w:eastAsia="宋体" w:cs="宋体"/>
                <w:b w:val="0"/>
                <w:sz w:val="21"/>
                <w:szCs w:val="21"/>
              </w:rPr>
            </w:pPr>
            <w:r>
              <w:rPr>
                <w:rFonts w:hint="eastAsia" w:ascii="宋体" w:hAnsi="宋体" w:eastAsia="宋体" w:cs="宋体"/>
                <w:b w:val="0"/>
                <w:sz w:val="21"/>
                <w:szCs w:val="21"/>
              </w:rPr>
              <w:t xml:space="preserve">☑书面     </w:t>
            </w:r>
            <w:r>
              <w:rPr>
                <w:rFonts w:hint="eastAsia" w:ascii="宋体" w:hAnsi="宋体" w:eastAsia="宋体" w:cs="宋体"/>
                <w:b w:val="0"/>
                <w:sz w:val="21"/>
                <w:szCs w:val="21"/>
              </w:rPr>
              <w:sym w:font="Wingdings" w:char="00A8"/>
            </w:r>
            <w:r>
              <w:rPr>
                <w:rFonts w:hint="eastAsia" w:ascii="宋体" w:hAnsi="宋体" w:eastAsia="宋体" w:cs="宋体"/>
                <w:b w:val="0"/>
                <w:sz w:val="21"/>
                <w:szCs w:val="21"/>
              </w:rPr>
              <w:t>数据电文</w:t>
            </w:r>
          </w:p>
          <w:p w14:paraId="580204BB">
            <w:pPr>
              <w:spacing w:line="360" w:lineRule="auto"/>
              <w:rPr>
                <w:rFonts w:hint="eastAsia" w:ascii="宋体" w:hAnsi="宋体" w:eastAsia="宋体" w:cs="宋体"/>
                <w:szCs w:val="21"/>
              </w:rPr>
            </w:pPr>
            <w:r>
              <w:rPr>
                <w:rFonts w:hint="eastAsia" w:ascii="宋体" w:hAnsi="宋体" w:eastAsia="宋体" w:cs="宋体"/>
                <w:szCs w:val="21"/>
              </w:rPr>
              <w:t>特别提醒：</w:t>
            </w:r>
            <w:r>
              <w:rPr>
                <w:rFonts w:hint="eastAsia" w:ascii="宋体" w:hAnsi="宋体" w:eastAsia="宋体" w:cs="宋体"/>
                <w:b/>
                <w:bCs/>
                <w:kern w:val="0"/>
                <w:szCs w:val="21"/>
              </w:rPr>
              <w:t>招标人确定中标人后，通过书面向中标人发出中标通知书。</w:t>
            </w:r>
          </w:p>
        </w:tc>
      </w:tr>
      <w:tr w14:paraId="7FCA8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3" w:type="pct"/>
            <w:vAlign w:val="center"/>
          </w:tcPr>
          <w:p w14:paraId="1194F42B">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6</w:t>
            </w:r>
          </w:p>
        </w:tc>
        <w:tc>
          <w:tcPr>
            <w:tcW w:w="970" w:type="pct"/>
            <w:vAlign w:val="center"/>
          </w:tcPr>
          <w:p w14:paraId="23976016">
            <w:pPr>
              <w:pStyle w:val="30"/>
              <w:widowControl w:val="0"/>
              <w:spacing w:before="0" w:beforeAutospacing="0" w:after="0" w:afterAutospacing="0" w:line="360" w:lineRule="auto"/>
              <w:jc w:val="center"/>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告知询价结果的形式</w:t>
            </w:r>
          </w:p>
        </w:tc>
        <w:tc>
          <w:tcPr>
            <w:tcW w:w="3535" w:type="pct"/>
            <w:vAlign w:val="center"/>
          </w:tcPr>
          <w:p w14:paraId="74CCAED3">
            <w:pPr>
              <w:pStyle w:val="37"/>
              <w:spacing w:line="360" w:lineRule="auto"/>
              <w:ind w:firstLine="0" w:firstLineChars="0"/>
              <w:jc w:val="left"/>
              <w:rPr>
                <w:rFonts w:hint="eastAsia" w:ascii="宋体" w:hAnsi="宋体" w:eastAsia="宋体" w:cs="宋体"/>
                <w:snapToGrid w:val="0"/>
                <w:color w:val="000000"/>
                <w:kern w:val="0"/>
                <w:sz w:val="21"/>
                <w:szCs w:val="21"/>
                <w:highlight w:val="none"/>
                <w:shd w:val="clear" w:color="auto" w:fill="FFFFFF"/>
                <w:lang w:val="en-US" w:eastAsia="zh-CN" w:bidi="ar-SA"/>
              </w:rPr>
            </w:pPr>
            <w:r>
              <w:rPr>
                <w:rFonts w:hint="eastAsia" w:ascii="宋体" w:hAnsi="宋体" w:eastAsia="宋体" w:cs="宋体"/>
                <w:snapToGrid w:val="0"/>
                <w:color w:val="000000"/>
                <w:kern w:val="0"/>
                <w:sz w:val="21"/>
                <w:szCs w:val="21"/>
                <w:highlight w:val="none"/>
                <w:shd w:val="clear" w:color="auto" w:fill="FFFFFF"/>
                <w:lang w:val="en-US" w:eastAsia="zh-CN" w:bidi="ar-SA"/>
              </w:rPr>
              <w:t>投标人自行登录合肥文旅博览集团有限公司官网或合肥文旅轨道物业服务有限公司微信公众号查看。</w:t>
            </w:r>
          </w:p>
          <w:p w14:paraId="7E0A32B1">
            <w:pPr>
              <w:pStyle w:val="30"/>
              <w:widowControl w:val="0"/>
              <w:spacing w:before="0" w:beforeAutospacing="0" w:after="0" w:afterAutospacing="0" w:line="360" w:lineRule="auto"/>
              <w:jc w:val="both"/>
              <w:rPr>
                <w:rFonts w:hint="eastAsia" w:ascii="宋体" w:hAnsi="宋体" w:eastAsia="宋体" w:cs="宋体"/>
                <w:b w:val="0"/>
                <w:bCs w:val="0"/>
                <w:sz w:val="21"/>
                <w:szCs w:val="21"/>
                <w:highlight w:val="none"/>
              </w:rPr>
            </w:pPr>
            <w:r>
              <w:rPr>
                <w:rFonts w:hint="eastAsia" w:ascii="宋体" w:hAnsi="宋体" w:eastAsia="宋体" w:cs="宋体"/>
                <w:sz w:val="21"/>
                <w:szCs w:val="21"/>
                <w:highlight w:val="none"/>
              </w:rPr>
              <w:t>注：招标人对未中标的投标人不做未中标原因的解释。</w:t>
            </w:r>
          </w:p>
        </w:tc>
      </w:tr>
      <w:tr w14:paraId="541A5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3" w:type="pct"/>
            <w:vAlign w:val="center"/>
          </w:tcPr>
          <w:p w14:paraId="6F930D84">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7</w:t>
            </w:r>
          </w:p>
        </w:tc>
        <w:tc>
          <w:tcPr>
            <w:tcW w:w="970" w:type="pct"/>
            <w:vAlign w:val="center"/>
          </w:tcPr>
          <w:p w14:paraId="27462872">
            <w:pPr>
              <w:pStyle w:val="30"/>
              <w:widowControl w:val="0"/>
              <w:spacing w:before="0" w:beforeAutospacing="0" w:after="0" w:afterAutospacing="0" w:line="360" w:lineRule="auto"/>
              <w:jc w:val="center"/>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履约保证金</w:t>
            </w:r>
          </w:p>
        </w:tc>
        <w:tc>
          <w:tcPr>
            <w:tcW w:w="3535" w:type="pct"/>
          </w:tcPr>
          <w:p w14:paraId="59DEE436">
            <w:pPr>
              <w:spacing w:line="360" w:lineRule="auto"/>
              <w:rPr>
                <w:rFonts w:hint="eastAsia" w:ascii="宋体" w:hAnsi="宋体" w:eastAsia="宋体" w:cs="宋体"/>
                <w:bCs/>
                <w:kern w:val="0"/>
                <w:szCs w:val="21"/>
                <w:highlight w:val="none"/>
                <w:lang w:eastAsia="zh-CN"/>
              </w:rPr>
            </w:pPr>
            <w:r>
              <w:rPr>
                <w:rFonts w:hint="eastAsia" w:ascii="宋体" w:hAnsi="宋体" w:eastAsia="宋体" w:cs="宋体"/>
                <w:bCs/>
                <w:kern w:val="0"/>
                <w:szCs w:val="21"/>
                <w:highlight w:val="none"/>
              </w:rPr>
              <w:t>（1）金额：</w:t>
            </w:r>
          </w:p>
          <w:p w14:paraId="2E9FFDCF">
            <w:pPr>
              <w:spacing w:line="360" w:lineRule="auto"/>
              <w:rPr>
                <w:rFonts w:hint="eastAsia" w:ascii="宋体" w:hAnsi="宋体" w:eastAsia="宋体" w:cs="宋体"/>
                <w:bCs/>
                <w:kern w:val="0"/>
                <w:szCs w:val="21"/>
                <w:highlight w:val="none"/>
              </w:rPr>
            </w:pPr>
            <w:r>
              <w:rPr>
                <w:rFonts w:hint="eastAsia" w:ascii="宋体" w:hAnsi="宋体" w:eastAsia="宋体" w:cs="宋体"/>
                <w:bCs/>
                <w:kern w:val="0"/>
                <w:szCs w:val="21"/>
                <w:highlight w:val="none"/>
                <w:lang w:eastAsia="zh-CN"/>
              </w:rPr>
              <w:t>□</w:t>
            </w:r>
            <w:r>
              <w:rPr>
                <w:rFonts w:hint="eastAsia" w:ascii="宋体" w:hAnsi="宋体" w:eastAsia="宋体" w:cs="宋体"/>
                <w:bCs/>
                <w:kern w:val="0"/>
                <w:szCs w:val="21"/>
                <w:highlight w:val="none"/>
              </w:rPr>
              <w:t>免收</w:t>
            </w:r>
          </w:p>
          <w:p w14:paraId="0ECAFAAE">
            <w:pPr>
              <w:spacing w:line="360" w:lineRule="auto"/>
              <w:rPr>
                <w:rFonts w:hint="eastAsia" w:ascii="宋体" w:hAnsi="宋体" w:eastAsia="宋体" w:cs="宋体"/>
                <w:bCs/>
                <w:kern w:val="0"/>
                <w:szCs w:val="21"/>
                <w:highlight w:val="none"/>
              </w:rPr>
            </w:pPr>
            <w:r>
              <w:rPr>
                <w:rFonts w:hint="eastAsia" w:ascii="宋体" w:hAnsi="宋体" w:eastAsia="宋体" w:cs="宋体"/>
                <w:bCs/>
                <w:kern w:val="0"/>
                <w:szCs w:val="21"/>
                <w:highlight w:val="none"/>
                <w:lang w:eastAsia="zh-CN"/>
              </w:rPr>
              <w:t>☑</w:t>
            </w:r>
            <w:r>
              <w:rPr>
                <w:rFonts w:hint="eastAsia" w:ascii="宋体" w:hAnsi="宋体" w:eastAsia="宋体" w:cs="宋体"/>
                <w:bCs/>
                <w:kern w:val="0"/>
                <w:szCs w:val="21"/>
                <w:highlight w:val="none"/>
              </w:rPr>
              <w:t>合同价的</w:t>
            </w:r>
            <w:r>
              <w:rPr>
                <w:rFonts w:hint="eastAsia" w:ascii="宋体" w:hAnsi="宋体" w:eastAsia="宋体" w:cs="宋体"/>
                <w:bCs/>
                <w:kern w:val="0"/>
                <w:szCs w:val="21"/>
                <w:highlight w:val="none"/>
                <w:u w:val="single"/>
              </w:rPr>
              <w:t xml:space="preserve"> </w:t>
            </w:r>
            <w:r>
              <w:rPr>
                <w:rFonts w:hint="eastAsia" w:ascii="宋体" w:hAnsi="宋体" w:eastAsia="宋体" w:cs="宋体"/>
                <w:bCs/>
                <w:kern w:val="0"/>
                <w:szCs w:val="21"/>
                <w:highlight w:val="none"/>
                <w:u w:val="single"/>
                <w:lang w:val="en-US" w:eastAsia="zh-CN"/>
              </w:rPr>
              <w:t xml:space="preserve">10 </w:t>
            </w:r>
            <w:r>
              <w:rPr>
                <w:rFonts w:hint="eastAsia" w:ascii="宋体" w:hAnsi="宋体" w:eastAsia="宋体" w:cs="宋体"/>
                <w:bCs/>
                <w:kern w:val="0"/>
                <w:szCs w:val="21"/>
                <w:highlight w:val="none"/>
                <w:u w:val="single"/>
              </w:rPr>
              <w:t xml:space="preserve"> </w:t>
            </w:r>
            <w:r>
              <w:rPr>
                <w:rFonts w:hint="eastAsia" w:ascii="宋体" w:hAnsi="宋体" w:eastAsia="宋体" w:cs="宋体"/>
                <w:bCs/>
                <w:kern w:val="0"/>
                <w:szCs w:val="21"/>
                <w:highlight w:val="none"/>
              </w:rPr>
              <w:t>%</w:t>
            </w:r>
          </w:p>
          <w:p w14:paraId="3682414E">
            <w:pPr>
              <w:spacing w:line="360" w:lineRule="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□定额收取：人民币</w:t>
            </w:r>
            <w:r>
              <w:rPr>
                <w:rFonts w:hint="eastAsia" w:ascii="宋体" w:hAnsi="宋体" w:eastAsia="宋体" w:cs="宋体"/>
                <w:bCs/>
                <w:kern w:val="0"/>
                <w:szCs w:val="21"/>
                <w:highlight w:val="none"/>
                <w:u w:val="single"/>
              </w:rPr>
              <w:t xml:space="preserve">              </w:t>
            </w:r>
            <w:r>
              <w:rPr>
                <w:rFonts w:hint="eastAsia" w:ascii="宋体" w:hAnsi="宋体" w:eastAsia="宋体" w:cs="宋体"/>
                <w:bCs/>
                <w:kern w:val="0"/>
                <w:szCs w:val="21"/>
                <w:highlight w:val="none"/>
              </w:rPr>
              <w:t>元</w:t>
            </w:r>
          </w:p>
          <w:p w14:paraId="1E03B669">
            <w:pPr>
              <w:spacing w:line="360" w:lineRule="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（2）支付方式：转账</w:t>
            </w:r>
          </w:p>
          <w:p w14:paraId="7F277D32">
            <w:pPr>
              <w:spacing w:line="360" w:lineRule="auto"/>
              <w:rPr>
                <w:rFonts w:hint="eastAsia" w:ascii="宋体" w:hAnsi="宋体" w:eastAsia="宋体" w:cs="宋体"/>
                <w:bCs/>
                <w:kern w:val="0"/>
                <w:szCs w:val="21"/>
                <w:highlight w:val="none"/>
                <w:u w:val="single"/>
              </w:rPr>
            </w:pPr>
            <w:r>
              <w:rPr>
                <w:rFonts w:hint="eastAsia" w:ascii="宋体" w:hAnsi="宋体" w:eastAsia="宋体" w:cs="宋体"/>
                <w:bCs/>
                <w:kern w:val="0"/>
                <w:szCs w:val="21"/>
                <w:highlight w:val="none"/>
              </w:rPr>
              <w:t>（3）收取单位：</w:t>
            </w:r>
            <w:r>
              <w:rPr>
                <w:rFonts w:hint="eastAsia" w:ascii="宋体" w:hAnsi="宋体" w:eastAsia="宋体" w:cs="宋体"/>
                <w:bCs/>
                <w:kern w:val="0"/>
                <w:szCs w:val="21"/>
                <w:highlight w:val="none"/>
                <w:u w:val="single"/>
              </w:rPr>
              <w:t xml:space="preserve">                   </w:t>
            </w:r>
          </w:p>
          <w:p w14:paraId="2CC41432">
            <w:pPr>
              <w:spacing w:line="360" w:lineRule="auto"/>
              <w:rPr>
                <w:rFonts w:hint="eastAsia" w:ascii="宋体" w:hAnsi="宋体" w:eastAsia="宋体" w:cs="宋体"/>
                <w:bCs/>
                <w:kern w:val="0"/>
                <w:szCs w:val="21"/>
                <w:highlight w:val="none"/>
                <w:u w:val="single"/>
              </w:rPr>
            </w:pPr>
            <w:r>
              <w:rPr>
                <w:rFonts w:hint="eastAsia" w:ascii="宋体" w:hAnsi="宋体" w:eastAsia="宋体" w:cs="宋体"/>
                <w:bCs/>
                <w:kern w:val="0"/>
                <w:szCs w:val="21"/>
                <w:highlight w:val="none"/>
              </w:rPr>
              <w:t>（4）缴纳时间：</w:t>
            </w:r>
            <w:r>
              <w:rPr>
                <w:rFonts w:hint="eastAsia" w:ascii="宋体" w:hAnsi="宋体" w:eastAsia="宋体" w:cs="宋体"/>
                <w:bCs/>
                <w:kern w:val="0"/>
                <w:szCs w:val="21"/>
                <w:highlight w:val="none"/>
                <w:u w:val="single"/>
              </w:rPr>
              <w:t xml:space="preserve"> 合同签订前 </w:t>
            </w:r>
          </w:p>
          <w:p w14:paraId="51F0064F">
            <w:pPr>
              <w:spacing w:line="360" w:lineRule="auto"/>
              <w:rPr>
                <w:rFonts w:hint="default" w:ascii="宋体" w:hAnsi="宋体" w:eastAsia="宋体" w:cs="宋体"/>
                <w:szCs w:val="21"/>
                <w:highlight w:val="none"/>
                <w:lang w:val="en-US" w:eastAsia="zh-CN"/>
              </w:rPr>
            </w:pPr>
            <w:r>
              <w:rPr>
                <w:rFonts w:hint="eastAsia" w:ascii="宋体" w:hAnsi="宋体" w:eastAsia="宋体" w:cs="宋体"/>
                <w:szCs w:val="21"/>
                <w:highlight w:val="none"/>
              </w:rPr>
              <w:t>（5）退还时间</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根据合同要求</w:t>
            </w:r>
          </w:p>
        </w:tc>
      </w:tr>
      <w:tr w14:paraId="37864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3" w:type="pct"/>
            <w:vAlign w:val="center"/>
          </w:tcPr>
          <w:p w14:paraId="64EBA44A">
            <w:pPr>
              <w:pStyle w:val="30"/>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8</w:t>
            </w:r>
          </w:p>
        </w:tc>
        <w:tc>
          <w:tcPr>
            <w:tcW w:w="970" w:type="pct"/>
            <w:vAlign w:val="center"/>
          </w:tcPr>
          <w:p w14:paraId="70EC1EEB">
            <w:pPr>
              <w:spacing w:line="360" w:lineRule="auto"/>
              <w:jc w:val="center"/>
              <w:rPr>
                <w:rFonts w:hint="eastAsia" w:ascii="宋体" w:hAnsi="宋体" w:eastAsia="宋体" w:cs="宋体"/>
                <w:szCs w:val="21"/>
              </w:rPr>
            </w:pPr>
            <w:r>
              <w:rPr>
                <w:rFonts w:hint="eastAsia" w:ascii="宋体" w:hAnsi="宋体" w:eastAsia="宋体" w:cs="宋体"/>
                <w:szCs w:val="21"/>
              </w:rPr>
              <w:t>报价须知</w:t>
            </w:r>
          </w:p>
        </w:tc>
        <w:tc>
          <w:tcPr>
            <w:tcW w:w="3535" w:type="pct"/>
            <w:vAlign w:val="center"/>
          </w:tcPr>
          <w:p w14:paraId="241F3028">
            <w:pPr>
              <w:spacing w:line="360" w:lineRule="auto"/>
              <w:rPr>
                <w:rFonts w:cs="宋体"/>
                <w:bCs/>
                <w:kern w:val="2"/>
                <w:sz w:val="21"/>
                <w:szCs w:val="21"/>
              </w:rPr>
            </w:pPr>
            <w:r>
              <w:rPr>
                <w:rFonts w:hint="eastAsia" w:cs="宋体"/>
                <w:bCs/>
                <w:kern w:val="2"/>
                <w:sz w:val="21"/>
                <w:szCs w:val="21"/>
              </w:rPr>
              <w:t>（1）投标人最终投标报价不得高于项目预算、最高投标限价，否则其投标文件将被否决。</w:t>
            </w:r>
          </w:p>
          <w:p w14:paraId="1583D64E">
            <w:pPr>
              <w:spacing w:line="360" w:lineRule="auto"/>
              <w:rPr>
                <w:sz w:val="16"/>
                <w:szCs w:val="16"/>
              </w:rPr>
            </w:pPr>
            <w:r>
              <w:rPr>
                <w:rFonts w:hint="eastAsia" w:cs="宋体"/>
                <w:kern w:val="2"/>
                <w:sz w:val="21"/>
                <w:szCs w:val="21"/>
              </w:rPr>
              <w:t>（2）在项目评标过程中，投标人最终投标报价与公布的最高投标限价或项目</w:t>
            </w:r>
            <w:r>
              <w:rPr>
                <w:rFonts w:hint="eastAsia" w:cs="宋体"/>
                <w:sz w:val="21"/>
                <w:szCs w:val="21"/>
              </w:rPr>
              <w:t>预算</w:t>
            </w:r>
            <w:r>
              <w:rPr>
                <w:rFonts w:hint="eastAsia" w:cs="宋体"/>
                <w:kern w:val="2"/>
                <w:sz w:val="21"/>
                <w:szCs w:val="21"/>
              </w:rPr>
              <w:t>相比降幅过小，或投标人最终投标报价明显缺乏竞争性的，评审小组可以否决其投标。</w:t>
            </w:r>
          </w:p>
          <w:p w14:paraId="4106214E">
            <w:pPr>
              <w:spacing w:line="360" w:lineRule="auto"/>
              <w:rPr>
                <w:rFonts w:hint="eastAsia" w:ascii="宋体" w:hAnsi="宋体" w:eastAsia="宋体" w:cs="宋体"/>
              </w:rPr>
            </w:pPr>
            <w:r>
              <w:rPr>
                <w:rFonts w:hint="eastAsia" w:cs="宋体"/>
                <w:sz w:val="21"/>
                <w:szCs w:val="21"/>
              </w:rPr>
              <w:t>（3）......</w:t>
            </w:r>
          </w:p>
        </w:tc>
      </w:tr>
      <w:tr w14:paraId="161E1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3" w:type="pct"/>
            <w:vAlign w:val="center"/>
          </w:tcPr>
          <w:p w14:paraId="4DC5A21E">
            <w:pPr>
              <w:pStyle w:val="30"/>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9</w:t>
            </w:r>
          </w:p>
        </w:tc>
        <w:tc>
          <w:tcPr>
            <w:tcW w:w="970" w:type="pct"/>
            <w:vAlign w:val="center"/>
          </w:tcPr>
          <w:p w14:paraId="45EAFAD9">
            <w:pPr>
              <w:spacing w:line="360" w:lineRule="auto"/>
              <w:jc w:val="center"/>
              <w:rPr>
                <w:rFonts w:hint="eastAsia" w:ascii="宋体" w:hAnsi="宋体" w:eastAsia="宋体" w:cs="宋体"/>
                <w:szCs w:val="21"/>
              </w:rPr>
            </w:pPr>
            <w:r>
              <w:rPr>
                <w:rFonts w:hint="eastAsia" w:ascii="宋体" w:hAnsi="宋体" w:eastAsia="宋体" w:cs="宋体"/>
                <w:szCs w:val="21"/>
              </w:rPr>
              <w:t>便利化服务</w:t>
            </w:r>
          </w:p>
        </w:tc>
        <w:tc>
          <w:tcPr>
            <w:tcW w:w="3535" w:type="pct"/>
            <w:vAlign w:val="center"/>
          </w:tcPr>
          <w:p w14:paraId="0A1E4931">
            <w:pPr>
              <w:spacing w:line="360" w:lineRule="auto"/>
              <w:rPr>
                <w:rFonts w:hint="eastAsia" w:ascii="宋体" w:hAnsi="宋体" w:eastAsia="宋体" w:cs="宋体"/>
                <w:szCs w:val="21"/>
                <w:lang w:eastAsia="zh-CN"/>
              </w:rPr>
            </w:pPr>
            <w:r>
              <w:rPr>
                <w:rFonts w:hint="eastAsia" w:ascii="宋体" w:hAnsi="宋体" w:eastAsia="宋体" w:cs="宋体"/>
                <w:szCs w:val="21"/>
              </w:rPr>
              <w:t>本项目是否要求便利化服务能力：</w:t>
            </w:r>
          </w:p>
          <w:p w14:paraId="11C2B1C4">
            <w:pPr>
              <w:spacing w:line="360" w:lineRule="auto"/>
              <w:rPr>
                <w:rFonts w:hint="eastAsia"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rPr>
              <w:t>要求  □不要求</w:t>
            </w:r>
          </w:p>
          <w:p w14:paraId="1251DE5B">
            <w:pPr>
              <w:spacing w:line="360" w:lineRule="auto"/>
              <w:rPr>
                <w:rFonts w:hint="eastAsia" w:ascii="宋体" w:hAnsi="宋体" w:eastAsia="宋体" w:cs="宋体"/>
                <w:szCs w:val="21"/>
              </w:rPr>
            </w:pPr>
            <w:r>
              <w:rPr>
                <w:rFonts w:hint="eastAsia" w:ascii="宋体" w:hAnsi="宋体" w:eastAsia="宋体" w:cs="宋体"/>
                <w:szCs w:val="21"/>
              </w:rPr>
              <w:t>便利化服务的能力是指具有下列条件之一：</w:t>
            </w:r>
          </w:p>
          <w:p w14:paraId="1A0F1ADE">
            <w:pPr>
              <w:spacing w:line="360" w:lineRule="auto"/>
              <w:rPr>
                <w:rFonts w:hint="eastAsia" w:ascii="宋体" w:hAnsi="宋体" w:eastAsia="宋体" w:cs="宋体"/>
                <w:szCs w:val="21"/>
              </w:rPr>
            </w:pPr>
            <w:r>
              <w:rPr>
                <w:rFonts w:hint="eastAsia" w:ascii="宋体" w:hAnsi="宋体" w:eastAsia="宋体" w:cs="宋体"/>
                <w:szCs w:val="21"/>
              </w:rPr>
              <w:t>（1）在合肥行政区域范围（含四县一市）具有固定的办公场所及人员；</w:t>
            </w:r>
          </w:p>
          <w:p w14:paraId="7BD57B17">
            <w:pPr>
              <w:spacing w:line="360" w:lineRule="auto"/>
              <w:rPr>
                <w:rFonts w:hint="eastAsia" w:ascii="宋体" w:hAnsi="宋体" w:eastAsia="宋体" w:cs="宋体"/>
                <w:szCs w:val="21"/>
              </w:rPr>
            </w:pPr>
            <w:r>
              <w:rPr>
                <w:rFonts w:hint="eastAsia" w:ascii="宋体" w:hAnsi="宋体" w:eastAsia="宋体" w:cs="宋体"/>
                <w:szCs w:val="21"/>
              </w:rPr>
              <w:t>（2）投标人在合肥行政区域范围（含四县一市）注册成立的；</w:t>
            </w:r>
          </w:p>
          <w:p w14:paraId="49CED44B">
            <w:pPr>
              <w:spacing w:line="360" w:lineRule="auto"/>
              <w:rPr>
                <w:rFonts w:hint="eastAsia" w:ascii="宋体" w:hAnsi="宋体" w:eastAsia="宋体" w:cs="宋体"/>
                <w:szCs w:val="21"/>
              </w:rPr>
            </w:pPr>
            <w:r>
              <w:rPr>
                <w:rFonts w:hint="eastAsia" w:ascii="宋体" w:hAnsi="宋体" w:eastAsia="宋体" w:cs="宋体"/>
                <w:szCs w:val="21"/>
              </w:rPr>
              <w:t>（3）承诺中标即在合肥行政区域范围（含四县一市）设立服务机构，或委托相关单位作为服务机构；</w:t>
            </w:r>
          </w:p>
          <w:p w14:paraId="7B5FF39A">
            <w:pPr>
              <w:spacing w:line="360" w:lineRule="auto"/>
              <w:rPr>
                <w:rFonts w:hint="eastAsia" w:ascii="宋体" w:hAnsi="宋体" w:eastAsia="宋体" w:cs="宋体"/>
                <w:szCs w:val="21"/>
              </w:rPr>
            </w:pPr>
            <w:r>
              <w:rPr>
                <w:rFonts w:hint="eastAsia" w:ascii="宋体" w:hAnsi="宋体" w:eastAsia="宋体" w:cs="宋体"/>
                <w:szCs w:val="21"/>
              </w:rPr>
              <w:t>（4）委托相关单位作为服务机构。</w:t>
            </w:r>
          </w:p>
        </w:tc>
      </w:tr>
      <w:tr w14:paraId="7B77A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3" w:type="pct"/>
            <w:vAlign w:val="center"/>
          </w:tcPr>
          <w:p w14:paraId="23ADFF0B">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10</w:t>
            </w:r>
          </w:p>
        </w:tc>
        <w:tc>
          <w:tcPr>
            <w:tcW w:w="970" w:type="pct"/>
            <w:vAlign w:val="center"/>
          </w:tcPr>
          <w:p w14:paraId="76400F1E">
            <w:pPr>
              <w:pStyle w:val="30"/>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本项目提供除询价文件以外的其他资料</w:t>
            </w:r>
          </w:p>
        </w:tc>
        <w:tc>
          <w:tcPr>
            <w:tcW w:w="3535" w:type="pct"/>
            <w:vAlign w:val="center"/>
          </w:tcPr>
          <w:p w14:paraId="5A35F57B">
            <w:pPr>
              <w:spacing w:line="360" w:lineRule="auto"/>
              <w:rPr>
                <w:rFonts w:hint="eastAsia" w:ascii="宋体" w:hAnsi="宋体" w:eastAsia="宋体" w:cs="宋体"/>
                <w:szCs w:val="21"/>
                <w:u w:val="single"/>
              </w:rPr>
            </w:pPr>
            <w:r>
              <w:rPr>
                <w:rFonts w:hint="eastAsia" w:ascii="宋体" w:hAnsi="宋体" w:eastAsia="宋体" w:cs="宋体"/>
                <w:bCs/>
                <w:szCs w:val="21"/>
                <w:lang w:eastAsia="zh-CN"/>
              </w:rPr>
              <w:t>☑</w:t>
            </w:r>
            <w:r>
              <w:rPr>
                <w:rFonts w:hint="eastAsia" w:ascii="宋体" w:hAnsi="宋体" w:eastAsia="宋体" w:cs="宋体"/>
                <w:szCs w:val="21"/>
              </w:rPr>
              <w:t>无   □</w:t>
            </w:r>
            <w:r>
              <w:rPr>
                <w:rFonts w:hint="eastAsia" w:ascii="宋体" w:hAnsi="宋体" w:eastAsia="宋体" w:cs="宋体"/>
                <w:bCs/>
                <w:szCs w:val="21"/>
              </w:rPr>
              <w:t>采购清单</w:t>
            </w:r>
            <w:r>
              <w:rPr>
                <w:rFonts w:hint="eastAsia" w:ascii="宋体" w:hAnsi="宋体" w:eastAsia="宋体" w:cs="宋体"/>
                <w:szCs w:val="21"/>
              </w:rPr>
              <w:t xml:space="preserve">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p>
          <w:p w14:paraId="609FD9BA">
            <w:pPr>
              <w:spacing w:line="360" w:lineRule="auto"/>
              <w:rPr>
                <w:rFonts w:hint="eastAsia" w:ascii="宋体" w:hAnsi="宋体" w:eastAsia="宋体" w:cs="宋体"/>
                <w:bCs/>
                <w:szCs w:val="21"/>
              </w:rPr>
            </w:pPr>
            <w:r>
              <w:rPr>
                <w:rFonts w:hint="eastAsia" w:ascii="宋体" w:hAnsi="宋体" w:eastAsia="宋体" w:cs="宋体"/>
                <w:bCs/>
                <w:szCs w:val="21"/>
              </w:rPr>
              <w:t>获取方式：</w:t>
            </w:r>
          </w:p>
          <w:p w14:paraId="782772F9">
            <w:pPr>
              <w:pStyle w:val="30"/>
              <w:widowControl w:val="0"/>
              <w:spacing w:before="0" w:beforeAutospacing="0" w:after="0" w:afterAutospacing="0" w:line="360" w:lineRule="auto"/>
              <w:jc w:val="both"/>
              <w:rPr>
                <w:rFonts w:hint="eastAsia" w:ascii="宋体" w:hAnsi="宋体" w:eastAsia="宋体" w:cs="宋体"/>
                <w:b w:val="0"/>
                <w:i/>
                <w:sz w:val="21"/>
                <w:szCs w:val="21"/>
              </w:rPr>
            </w:pPr>
            <w:r>
              <w:rPr>
                <w:rFonts w:hint="eastAsia" w:ascii="宋体" w:hAnsi="宋体" w:eastAsia="宋体" w:cs="宋体"/>
                <w:sz w:val="21"/>
                <w:szCs w:val="21"/>
              </w:rPr>
              <w:t>上述资料请投标人在在官网自行下载本项目附件。</w:t>
            </w:r>
          </w:p>
        </w:tc>
      </w:tr>
      <w:tr w14:paraId="4E459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3" w:type="pct"/>
            <w:vAlign w:val="center"/>
          </w:tcPr>
          <w:p w14:paraId="1AE6BC2D">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11</w:t>
            </w:r>
          </w:p>
        </w:tc>
        <w:tc>
          <w:tcPr>
            <w:tcW w:w="970" w:type="pct"/>
            <w:vAlign w:val="center"/>
          </w:tcPr>
          <w:p w14:paraId="23B6BCC5">
            <w:pPr>
              <w:spacing w:line="360" w:lineRule="auto"/>
              <w:jc w:val="center"/>
              <w:rPr>
                <w:rFonts w:hint="eastAsia" w:ascii="宋体" w:hAnsi="宋体" w:eastAsia="宋体" w:cs="宋体"/>
                <w:szCs w:val="21"/>
              </w:rPr>
            </w:pPr>
            <w:r>
              <w:rPr>
                <w:rFonts w:hint="eastAsia" w:ascii="宋体" w:hAnsi="宋体" w:eastAsia="宋体" w:cs="宋体"/>
                <w:szCs w:val="21"/>
              </w:rPr>
              <w:t>重要说明</w:t>
            </w:r>
          </w:p>
        </w:tc>
        <w:tc>
          <w:tcPr>
            <w:tcW w:w="3535" w:type="pct"/>
            <w:vAlign w:val="center"/>
          </w:tcPr>
          <w:p w14:paraId="2D5CD770">
            <w:pPr>
              <w:spacing w:line="360" w:lineRule="auto"/>
              <w:rPr>
                <w:rFonts w:hint="eastAsia" w:ascii="宋体" w:hAnsi="宋体" w:eastAsia="宋体" w:cs="宋体"/>
                <w:szCs w:val="21"/>
              </w:rPr>
            </w:pPr>
            <w:r>
              <w:rPr>
                <w:rFonts w:hint="eastAsia" w:ascii="宋体" w:hAnsi="宋体" w:eastAsia="宋体" w:cs="宋体"/>
                <w:szCs w:val="21"/>
              </w:rPr>
              <w:t>（1）中标人应在规定期限内提交履约保证金并与招标人签订合同，若中标人未能在规定期限内提交履约保证金或签订合同，招标人有权取消中标人中标资格；</w:t>
            </w:r>
          </w:p>
          <w:p w14:paraId="11BDE814">
            <w:pPr>
              <w:spacing w:line="360" w:lineRule="auto"/>
              <w:rPr>
                <w:rFonts w:hint="eastAsia" w:ascii="宋体" w:hAnsi="宋体" w:eastAsia="宋体" w:cs="宋体"/>
                <w:szCs w:val="21"/>
              </w:rPr>
            </w:pPr>
            <w:r>
              <w:rPr>
                <w:rFonts w:hint="eastAsia" w:ascii="宋体" w:hAnsi="宋体" w:eastAsia="宋体" w:cs="宋体"/>
                <w:szCs w:val="21"/>
              </w:rPr>
              <w:t>（2）合同签订后，中标人存在规定时间内不组织人员进场开工，不履行合同义务等情况，招标人有权解除合同，并追究违约责任；</w:t>
            </w:r>
          </w:p>
          <w:p w14:paraId="539F1E57">
            <w:pPr>
              <w:spacing w:line="360" w:lineRule="auto"/>
              <w:rPr>
                <w:rFonts w:hint="eastAsia" w:ascii="宋体" w:hAnsi="宋体" w:eastAsia="宋体" w:cs="宋体"/>
                <w:szCs w:val="21"/>
              </w:rPr>
            </w:pPr>
            <w:r>
              <w:rPr>
                <w:rFonts w:hint="eastAsia" w:ascii="宋体" w:hAnsi="宋体" w:eastAsia="宋体" w:cs="宋体"/>
                <w:szCs w:val="21"/>
              </w:rPr>
              <w:t>（3）中标人在中标项目发生投诉、信访举报案件、履约存在争议时，拒绝协助配合有关部门调查案件的，招标人可以取消其中标资格或解除合同，并追究其违约责任。</w:t>
            </w:r>
          </w:p>
          <w:p w14:paraId="6200FFE4">
            <w:pPr>
              <w:pStyle w:val="2"/>
              <w:spacing w:before="0" w:after="0" w:line="360" w:lineRule="auto"/>
              <w:rPr>
                <w:rFonts w:hint="eastAsia" w:ascii="宋体" w:hAnsi="宋体" w:eastAsia="宋体" w:cs="宋体"/>
                <w:sz w:val="21"/>
                <w:szCs w:val="21"/>
              </w:rPr>
            </w:pPr>
            <w:r>
              <w:rPr>
                <w:rFonts w:hint="eastAsia" w:ascii="宋体" w:hAnsi="宋体" w:eastAsia="宋体" w:cs="宋体"/>
                <w:b w:val="0"/>
                <w:bCs w:val="0"/>
                <w:sz w:val="21"/>
                <w:szCs w:val="21"/>
              </w:rPr>
              <w:t>（4）投标人参与本项目，应当诚信守法、公平竞争。如有以提供虚假材料（包括但不限于虚假技术参数响应、虚假业绩、虚假证书、虚假检测报告等）、串通、隐瞒失信信息等谋取中标的行为，一经发现，招标人可以取消其中标资格或解除合同，并追究其违约责任。</w:t>
            </w:r>
          </w:p>
        </w:tc>
      </w:tr>
      <w:tr w14:paraId="7953D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3" w:type="pct"/>
            <w:vAlign w:val="center"/>
          </w:tcPr>
          <w:p w14:paraId="753E1393">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12</w:t>
            </w:r>
          </w:p>
        </w:tc>
        <w:tc>
          <w:tcPr>
            <w:tcW w:w="970" w:type="pct"/>
            <w:vAlign w:val="center"/>
          </w:tcPr>
          <w:p w14:paraId="42578F58">
            <w:pPr>
              <w:pStyle w:val="30"/>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解释权</w:t>
            </w:r>
          </w:p>
        </w:tc>
        <w:tc>
          <w:tcPr>
            <w:tcW w:w="3535" w:type="pct"/>
            <w:vAlign w:val="center"/>
          </w:tcPr>
          <w:p w14:paraId="0999F6D8">
            <w:pPr>
              <w:spacing w:line="360" w:lineRule="auto"/>
              <w:rPr>
                <w:rFonts w:hint="eastAsia" w:ascii="宋体" w:hAnsi="宋体" w:eastAsia="宋体" w:cs="宋体"/>
                <w:bCs/>
                <w:szCs w:val="21"/>
              </w:rPr>
            </w:pPr>
            <w:r>
              <w:rPr>
                <w:rFonts w:hint="eastAsia" w:ascii="宋体" w:hAnsi="宋体" w:eastAsia="宋体" w:cs="宋体"/>
                <w:bCs/>
                <w:szCs w:val="21"/>
              </w:rPr>
              <w:t>（1）构成本询价文件的各个组成文件应互为解释，互为说明；</w:t>
            </w:r>
          </w:p>
          <w:p w14:paraId="69026C13">
            <w:pPr>
              <w:spacing w:line="360" w:lineRule="auto"/>
              <w:rPr>
                <w:rFonts w:hint="eastAsia" w:ascii="宋体" w:hAnsi="宋体" w:eastAsia="宋体" w:cs="宋体"/>
                <w:bCs/>
                <w:szCs w:val="21"/>
              </w:rPr>
            </w:pPr>
            <w:r>
              <w:rPr>
                <w:rFonts w:hint="eastAsia" w:ascii="宋体" w:hAnsi="宋体" w:eastAsia="宋体" w:cs="宋体"/>
                <w:bCs/>
                <w:szCs w:val="21"/>
              </w:rPr>
              <w:t>（2）同一组成文件中就同一事项的规定或约定不一致的，以编排顺序在后者为准；</w:t>
            </w:r>
          </w:p>
          <w:p w14:paraId="5F93C9F2">
            <w:pPr>
              <w:spacing w:line="360" w:lineRule="auto"/>
              <w:rPr>
                <w:rFonts w:hint="eastAsia" w:ascii="宋体" w:hAnsi="宋体" w:eastAsia="宋体" w:cs="宋体"/>
                <w:bCs/>
                <w:szCs w:val="21"/>
              </w:rPr>
            </w:pPr>
            <w:r>
              <w:rPr>
                <w:rFonts w:hint="eastAsia" w:ascii="宋体" w:hAnsi="宋体" w:eastAsia="宋体" w:cs="宋体"/>
                <w:bCs/>
                <w:szCs w:val="21"/>
              </w:rPr>
              <w:t>（3）如有不明确或不一致，构成合同文件组成内容的，以合同文件约定内容为准，且以专用合同条款约定的合同文件优先顺序解释；</w:t>
            </w:r>
          </w:p>
          <w:p w14:paraId="085CA8D7">
            <w:pPr>
              <w:spacing w:line="360" w:lineRule="auto"/>
              <w:rPr>
                <w:rFonts w:hint="eastAsia" w:ascii="宋体" w:hAnsi="宋体" w:eastAsia="宋体" w:cs="宋体"/>
                <w:bCs/>
                <w:szCs w:val="21"/>
              </w:rPr>
            </w:pPr>
            <w:r>
              <w:rPr>
                <w:rFonts w:hint="eastAsia" w:ascii="宋体" w:hAnsi="宋体" w:eastAsia="宋体" w:cs="宋体"/>
                <w:bCs/>
                <w:szCs w:val="21"/>
              </w:rPr>
              <w:t>（4）除询价文件中有特别规定外，仅适用于询价及投标文件提交阶段的规定，按询价公告、投标人须知前附表、投标人须知正文、评审方法和标准、投标文件格式的先后顺序解释；</w:t>
            </w:r>
          </w:p>
          <w:p w14:paraId="07495284">
            <w:pPr>
              <w:spacing w:line="360" w:lineRule="auto"/>
              <w:rPr>
                <w:rFonts w:hint="eastAsia" w:ascii="宋体" w:hAnsi="宋体" w:eastAsia="宋体" w:cs="宋体"/>
                <w:szCs w:val="21"/>
              </w:rPr>
            </w:pPr>
            <w:r>
              <w:rPr>
                <w:rFonts w:hint="eastAsia" w:ascii="宋体" w:hAnsi="宋体" w:eastAsia="宋体" w:cs="宋体"/>
                <w:bCs/>
                <w:szCs w:val="21"/>
              </w:rPr>
              <w:t>（5）</w:t>
            </w:r>
            <w:r>
              <w:rPr>
                <w:rFonts w:hint="eastAsia" w:ascii="宋体" w:hAnsi="宋体" w:eastAsia="宋体" w:cs="宋体"/>
                <w:szCs w:val="21"/>
              </w:rPr>
              <w:t>有澄清的部分以最终的澄清更正内容为准；</w:t>
            </w:r>
          </w:p>
          <w:p w14:paraId="76E0B7FC">
            <w:pPr>
              <w:pStyle w:val="30"/>
              <w:widowControl w:val="0"/>
              <w:spacing w:before="0" w:beforeAutospacing="0" w:after="0" w:afterAutospacing="0" w:line="360" w:lineRule="auto"/>
              <w:jc w:val="both"/>
              <w:rPr>
                <w:rFonts w:hint="eastAsia" w:ascii="宋体" w:hAnsi="宋体" w:eastAsia="宋体" w:cs="宋体"/>
                <w:sz w:val="21"/>
                <w:szCs w:val="21"/>
              </w:rPr>
            </w:pPr>
            <w:r>
              <w:rPr>
                <w:rFonts w:hint="eastAsia" w:ascii="宋体" w:hAnsi="宋体" w:eastAsia="宋体" w:cs="宋体"/>
                <w:b w:val="0"/>
                <w:sz w:val="21"/>
                <w:szCs w:val="21"/>
              </w:rPr>
              <w:t>（6）按本款前述规定仍不能形成结论的，由招标人负责解释。</w:t>
            </w:r>
          </w:p>
        </w:tc>
      </w:tr>
      <w:tr w14:paraId="36750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3" w:type="pct"/>
            <w:vAlign w:val="center"/>
          </w:tcPr>
          <w:p w14:paraId="1557DFD0">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13</w:t>
            </w:r>
          </w:p>
        </w:tc>
        <w:tc>
          <w:tcPr>
            <w:tcW w:w="970" w:type="pct"/>
            <w:vAlign w:val="center"/>
          </w:tcPr>
          <w:p w14:paraId="3F254BCA">
            <w:pPr>
              <w:pStyle w:val="30"/>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其他补充</w:t>
            </w:r>
          </w:p>
          <w:p w14:paraId="28F549A8">
            <w:pPr>
              <w:pStyle w:val="30"/>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说明</w:t>
            </w:r>
          </w:p>
        </w:tc>
        <w:tc>
          <w:tcPr>
            <w:tcW w:w="3535" w:type="pct"/>
            <w:vAlign w:val="center"/>
          </w:tcPr>
          <w:p w14:paraId="3B6DADA4">
            <w:pPr>
              <w:numPr>
                <w:ilvl w:val="0"/>
                <w:numId w:val="0"/>
              </w:numPr>
              <w:spacing w:line="360" w:lineRule="auto"/>
              <w:rPr>
                <w:rFonts w:hint="eastAsia" w:ascii="宋体" w:hAnsi="宋体" w:eastAsia="宋体" w:cs="宋体"/>
                <w:szCs w:val="21"/>
              </w:rPr>
            </w:pPr>
            <w:r>
              <w:rPr>
                <w:rFonts w:hint="eastAsia" w:ascii="宋体" w:hAnsi="宋体" w:eastAsia="宋体" w:cs="宋体"/>
                <w:b w:val="0"/>
                <w:sz w:val="21"/>
                <w:szCs w:val="21"/>
                <w:lang w:eastAsia="zh-CN"/>
              </w:rPr>
              <w:t>……</w:t>
            </w:r>
          </w:p>
        </w:tc>
      </w:tr>
      <w:tr w14:paraId="6E12B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3" w:type="pct"/>
            <w:vAlign w:val="center"/>
          </w:tcPr>
          <w:p w14:paraId="2D0056D3">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14</w:t>
            </w:r>
          </w:p>
        </w:tc>
        <w:tc>
          <w:tcPr>
            <w:tcW w:w="970" w:type="pct"/>
            <w:vAlign w:val="center"/>
          </w:tcPr>
          <w:p w14:paraId="35477B14">
            <w:pPr>
              <w:pStyle w:val="30"/>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补充约定</w:t>
            </w:r>
          </w:p>
        </w:tc>
        <w:tc>
          <w:tcPr>
            <w:tcW w:w="3535" w:type="pct"/>
            <w:vAlign w:val="center"/>
          </w:tcPr>
          <w:p w14:paraId="023AAAA2">
            <w:pPr>
              <w:adjustRightInd w:val="0"/>
              <w:snapToGrid w:val="0"/>
              <w:spacing w:line="360" w:lineRule="auto"/>
              <w:rPr>
                <w:rFonts w:hint="eastAsia" w:ascii="宋体" w:hAnsi="宋体" w:eastAsia="宋体" w:cs="宋体"/>
                <w:b w:val="0"/>
                <w:sz w:val="21"/>
                <w:szCs w:val="21"/>
                <w:u w:val="single"/>
              </w:rPr>
            </w:pPr>
            <w:r>
              <w:rPr>
                <w:rFonts w:hint="eastAsia" w:ascii="宋体" w:hAnsi="宋体" w:eastAsia="宋体" w:cs="宋体"/>
                <w:szCs w:val="21"/>
              </w:rPr>
              <w:t>通过评审小组的投标人为3家及以上的，按</w:t>
            </w:r>
            <w:r>
              <w:rPr>
                <w:rFonts w:hint="eastAsia" w:ascii="宋体" w:hAnsi="宋体" w:eastAsia="宋体" w:cs="宋体"/>
                <w:szCs w:val="21"/>
                <w:lang w:val="en-US" w:eastAsia="zh-CN"/>
              </w:rPr>
              <w:t>询价</w:t>
            </w:r>
            <w:r>
              <w:rPr>
                <w:rFonts w:hint="eastAsia" w:ascii="宋体" w:hAnsi="宋体" w:eastAsia="宋体" w:cs="宋体"/>
                <w:szCs w:val="21"/>
              </w:rPr>
              <w:t>文件约定进行评审并确定结果</w:t>
            </w:r>
            <w:r>
              <w:rPr>
                <w:rFonts w:hint="eastAsia" w:ascii="宋体" w:hAnsi="宋体" w:eastAsia="宋体" w:cs="宋体"/>
                <w:szCs w:val="21"/>
                <w:lang w:eastAsia="zh-CN"/>
              </w:rPr>
              <w:t>，</w:t>
            </w:r>
            <w:r>
              <w:rPr>
                <w:rFonts w:hint="eastAsia" w:ascii="宋体" w:hAnsi="宋体" w:eastAsia="宋体" w:cs="宋体"/>
                <w:szCs w:val="21"/>
              </w:rPr>
              <w:t>3家以下的本项目做流标处理。</w:t>
            </w:r>
          </w:p>
        </w:tc>
      </w:tr>
    </w:tbl>
    <w:p w14:paraId="4B2FF77E">
      <w:pPr>
        <w:spacing w:line="360" w:lineRule="auto"/>
        <w:ind w:firstLine="437"/>
        <w:jc w:val="center"/>
        <w:outlineLvl w:val="2"/>
        <w:rPr>
          <w:rFonts w:hint="eastAsia" w:ascii="宋体" w:hAnsi="宋体" w:eastAsia="宋体" w:cs="宋体"/>
          <w:b/>
          <w:sz w:val="24"/>
        </w:rPr>
      </w:pPr>
      <w:r>
        <w:rPr>
          <w:rFonts w:hint="eastAsia" w:ascii="宋体" w:hAnsi="宋体" w:eastAsia="宋体" w:cs="宋体"/>
          <w:b/>
          <w:sz w:val="28"/>
        </w:rPr>
        <w:br w:type="page"/>
      </w:r>
      <w:r>
        <w:rPr>
          <w:rFonts w:hint="eastAsia" w:ascii="宋体" w:hAnsi="宋体" w:eastAsia="宋体" w:cs="宋体"/>
          <w:b/>
          <w:sz w:val="24"/>
        </w:rPr>
        <w:t>二、投标人须知正文</w:t>
      </w:r>
    </w:p>
    <w:p w14:paraId="2736181F">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1.适用范围</w:t>
      </w:r>
    </w:p>
    <w:p w14:paraId="2603D595">
      <w:pPr>
        <w:spacing w:line="360" w:lineRule="auto"/>
        <w:ind w:firstLine="437"/>
        <w:outlineLvl w:val="3"/>
        <w:rPr>
          <w:rFonts w:hint="eastAsia" w:ascii="宋体" w:hAnsi="宋体" w:eastAsia="宋体" w:cs="宋体"/>
          <w:szCs w:val="21"/>
        </w:rPr>
      </w:pPr>
      <w:r>
        <w:rPr>
          <w:rFonts w:hint="eastAsia" w:ascii="宋体" w:hAnsi="宋体" w:eastAsia="宋体" w:cs="宋体"/>
          <w:szCs w:val="21"/>
        </w:rPr>
        <w:t>1.1本</w:t>
      </w:r>
      <w:r>
        <w:rPr>
          <w:rFonts w:hint="eastAsia" w:ascii="宋体" w:hAnsi="宋体" w:eastAsia="宋体" w:cs="宋体"/>
          <w:szCs w:val="21"/>
          <w:lang w:val="en-US" w:eastAsia="zh-CN"/>
        </w:rPr>
        <w:t>询价</w:t>
      </w:r>
      <w:r>
        <w:rPr>
          <w:rFonts w:hint="eastAsia" w:ascii="宋体" w:hAnsi="宋体" w:eastAsia="宋体" w:cs="宋体"/>
          <w:szCs w:val="21"/>
        </w:rPr>
        <w:t>文件适用于</w:t>
      </w:r>
      <w:r>
        <w:rPr>
          <w:rFonts w:hint="eastAsia" w:ascii="宋体" w:hAnsi="宋体" w:eastAsia="宋体" w:cs="宋体"/>
          <w:szCs w:val="21"/>
          <w:lang w:val="en-US" w:eastAsia="zh-CN"/>
        </w:rPr>
        <w:t>本次</w:t>
      </w:r>
      <w:r>
        <w:rPr>
          <w:rFonts w:hint="eastAsia" w:ascii="宋体" w:hAnsi="宋体" w:eastAsia="宋体" w:cs="宋体"/>
          <w:szCs w:val="21"/>
        </w:rPr>
        <w:t>所述的</w:t>
      </w:r>
      <w:r>
        <w:rPr>
          <w:rFonts w:hint="eastAsia" w:ascii="宋体" w:hAnsi="宋体" w:eastAsia="宋体" w:cs="宋体"/>
          <w:szCs w:val="21"/>
          <w:lang w:val="en-US" w:eastAsia="zh-CN"/>
        </w:rPr>
        <w:t>货物</w:t>
      </w:r>
      <w:r>
        <w:rPr>
          <w:rFonts w:hint="eastAsia" w:ascii="宋体" w:hAnsi="宋体" w:eastAsia="宋体" w:cs="宋体"/>
          <w:szCs w:val="21"/>
        </w:rPr>
        <w:t>采购。</w:t>
      </w:r>
    </w:p>
    <w:p w14:paraId="02D820A6">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2.询价文件的澄清与修改</w:t>
      </w:r>
    </w:p>
    <w:p w14:paraId="6B632E0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2.1投标人如对询价文件内容有疑问，按投标人须知前附表规定提出。</w:t>
      </w:r>
    </w:p>
    <w:p w14:paraId="5C1D579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2.2招标人可主动或在解答投标人提出的问题时对询价文件进行澄清或者修改。招标人将在合肥文旅博览集团有限公司网站</w:t>
      </w:r>
      <w:r>
        <w:rPr>
          <w:rFonts w:hint="eastAsia" w:ascii="宋体" w:hAnsi="宋体" w:eastAsia="宋体" w:cs="宋体"/>
          <w:szCs w:val="21"/>
          <w:lang w:eastAsia="zh-CN"/>
        </w:rPr>
        <w:t>、</w:t>
      </w:r>
      <w:r>
        <w:rPr>
          <w:rFonts w:hint="eastAsia" w:ascii="宋体" w:hAnsi="宋体" w:eastAsia="宋体" w:cs="宋体"/>
          <w:szCs w:val="21"/>
          <w:lang w:val="en-US" w:eastAsia="zh-CN"/>
        </w:rPr>
        <w:t>合肥文旅轨道物业服务有限公司微信公众号</w:t>
      </w:r>
      <w:r>
        <w:rPr>
          <w:rFonts w:hint="eastAsia" w:ascii="宋体" w:hAnsi="宋体" w:eastAsia="宋体" w:cs="宋体"/>
          <w:szCs w:val="21"/>
        </w:rPr>
        <w:t>澄清或修改询价文件，投标人应主动上网查询。招标人不承担投标人未及时关注相关信息引发的相关责任。</w:t>
      </w:r>
    </w:p>
    <w:p w14:paraId="4DEBDFA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2.3任何人或任何组织向投标人提供的任何书面或口头资料，未经招标人在网上发布或书面通知，均作无效处理，不得作为询价文件的组成部分。招标人对投标人由此而做出的推论、理解和结论概不负责。</w:t>
      </w:r>
    </w:p>
    <w:p w14:paraId="6C9D522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2.4对于没有提出疑问又参与了本项目的投标人将被视为完全认同本询价文件（含澄清、修改等内容）。</w:t>
      </w:r>
    </w:p>
    <w:p w14:paraId="4BF436CA">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3.响应范围及投标文件中标准和计量单位的使用</w:t>
      </w:r>
    </w:p>
    <w:p w14:paraId="283069E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3.1投标人应当对所参与的分包询价文件中“采购需求”所列的所有内容进行响应，如仅响应所参与包别中的部分内容，其所参与包别的投标文件将被认定为无效投标。</w:t>
      </w:r>
    </w:p>
    <w:p w14:paraId="70375848">
      <w:pPr>
        <w:spacing w:line="360" w:lineRule="auto"/>
        <w:ind w:firstLine="420" w:firstLineChars="200"/>
        <w:rPr>
          <w:rFonts w:hint="eastAsia" w:ascii="宋体" w:hAnsi="宋体" w:eastAsia="宋体" w:cs="宋体"/>
          <w:szCs w:val="21"/>
        </w:rPr>
      </w:pPr>
      <w:bookmarkStart w:id="5" w:name="_Hlk16458980"/>
      <w:r>
        <w:rPr>
          <w:rFonts w:hint="eastAsia" w:ascii="宋体" w:hAnsi="宋体" w:eastAsia="宋体" w:cs="宋体"/>
          <w:szCs w:val="21"/>
        </w:rPr>
        <w:t>3.2无论询价文件中是否要求，投标人所提供的货物及伴随的服务和工程均应符合国家强制性标准。</w:t>
      </w:r>
    </w:p>
    <w:bookmarkEnd w:id="5"/>
    <w:p w14:paraId="563CC1D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3.3投标人与招标人之间与询价有关的所有往来通知、函件和投标文件均用中文表述。投标人随投标文件提供的证明文件和资料可以为其它语言，但必须附中文译文。翻译的中文资料与外文资料出现差异时，以中文为准。</w:t>
      </w:r>
    </w:p>
    <w:p w14:paraId="42DEA18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3.4除询价文件中有特殊要求外，投标文件中所使用的计量单位，应采用中华人民共和国法定计量单位。</w:t>
      </w:r>
    </w:p>
    <w:p w14:paraId="7EE5ECA3">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4.投标文件构成</w:t>
      </w:r>
    </w:p>
    <w:p w14:paraId="3DCE66D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4.1投标人应完整地按询价文件提供的投标文件格式及要求编写投标文件，具体内容详见本项目第六章投标文件格式的相关内容。</w:t>
      </w:r>
    </w:p>
    <w:p w14:paraId="654C427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4.2上述文件应按照询价文件规定的格式填写、签署和盖章。</w:t>
      </w:r>
    </w:p>
    <w:p w14:paraId="1A560A38">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5.证明响应标的的合格性和符合询价文件规定的技术文件</w:t>
      </w:r>
    </w:p>
    <w:p w14:paraId="0F8BAC9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为保证公平公正，除非另有规定或说明，投标人对同一项目提交投标文件时，不得同时提供备选响应方案。</w:t>
      </w:r>
    </w:p>
    <w:p w14:paraId="6F26AE2A">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6.报价</w:t>
      </w:r>
    </w:p>
    <w:p w14:paraId="788900C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6.1投标人的报价应当包括满足本次询价全部招标人要求所应提供的货物，以及伴随的服务和工程。</w:t>
      </w:r>
    </w:p>
    <w:p w14:paraId="22CB0BA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6.2 除非询价文件另有规定或经招标人同意支付的，投标人报价不得高于询价文件规定的预算金额或者分项、分包最高限价，否则其投标文件将被认定为无效投标。</w:t>
      </w:r>
    </w:p>
    <w:p w14:paraId="31AFD08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6.3 投标人应在报价表上标明提供的货物及相关服务的单价（如适用）和总价。未标明的视同包含在报价中。</w:t>
      </w:r>
    </w:p>
    <w:p w14:paraId="66F45E7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6.4招标人不接受具有附加条件的报价。</w:t>
      </w:r>
    </w:p>
    <w:p w14:paraId="2C1A8D2C">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7.询价有效期</w:t>
      </w:r>
    </w:p>
    <w:p w14:paraId="68817D7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7.1询价有效期为从投标文件提交截止之日算起的日历天数，在询价有效期内，投标人的投标文件保持有效，投标人不得要求撤销或修改其投标文件。询价有效期不满足要求的无效投标。</w:t>
      </w:r>
    </w:p>
    <w:p w14:paraId="50EA780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7.2因特殊原因，招标人可在原询价有效期截止之前，要求投标人延长投标文件的有效期。接受该要求的投标人将不会被要求和允许修正其投标文件。投标人也可以拒绝延长询价有效期的要求，且不承担任何责任。上述要求和答复都应以书面形式提交。</w:t>
      </w:r>
    </w:p>
    <w:p w14:paraId="16A328CD">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8.投标文件的制作</w:t>
      </w:r>
    </w:p>
    <w:p w14:paraId="1E06F49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8.1本项目要求提供密封纸质投标文件，投标文件的制作应满足以下规定：</w:t>
      </w:r>
    </w:p>
    <w:p w14:paraId="72F622B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（1）投标文件应装订成册、密封，并在封面注明招标编号、投标项目等，同时在密封处加盖骑缝章；投标文件要求：正、副本各一份。</w:t>
      </w:r>
    </w:p>
    <w:p w14:paraId="3DC8EF0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14:paraId="73363CD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（3）投标文件制作完成后，投标人应对投标文件进行装订成册、密封，形成密封的投标文件，否则引起的责任由投标人自行承担。</w:t>
      </w:r>
    </w:p>
    <w:p w14:paraId="70DA4B0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8.2因投标人自身原因而导致投标文件无法开标、评标，该投标视为无效投标，投标人自行承担由此导致的全部责任。</w:t>
      </w:r>
    </w:p>
    <w:p w14:paraId="63D5FA4C">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9.投标文件提交截止时间</w:t>
      </w:r>
    </w:p>
    <w:p w14:paraId="17B049A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9.1投标人应在投标人须知前附表中规定的</w:t>
      </w:r>
      <w:bookmarkStart w:id="6" w:name="_Hlk22476245"/>
      <w:r>
        <w:rPr>
          <w:rFonts w:hint="eastAsia" w:ascii="宋体" w:hAnsi="宋体" w:eastAsia="宋体" w:cs="宋体"/>
          <w:szCs w:val="21"/>
        </w:rPr>
        <w:t>投标文件提交截止时间</w:t>
      </w:r>
      <w:bookmarkEnd w:id="6"/>
      <w:r>
        <w:rPr>
          <w:rFonts w:hint="eastAsia" w:ascii="宋体" w:hAnsi="宋体" w:eastAsia="宋体" w:cs="宋体"/>
          <w:szCs w:val="21"/>
        </w:rPr>
        <w:t>前，将封装的投标文件送到指定开标地点。</w:t>
      </w:r>
    </w:p>
    <w:p w14:paraId="33330CD5">
      <w:pPr>
        <w:spacing w:line="360" w:lineRule="auto"/>
        <w:ind w:firstLine="420" w:firstLineChars="200"/>
        <w:rPr>
          <w:rFonts w:hint="eastAsia" w:ascii="宋体" w:hAnsi="宋体" w:eastAsia="宋体" w:cs="宋体"/>
          <w:sz w:val="24"/>
        </w:rPr>
      </w:pPr>
      <w:r>
        <w:rPr>
          <w:rFonts w:hint="eastAsia" w:ascii="宋体" w:hAnsi="宋体" w:eastAsia="宋体" w:cs="宋体"/>
          <w:szCs w:val="21"/>
        </w:rPr>
        <w:t>9.2招标人有权按本询价文件的规定，延迟投标文件提交截止时间。在此情况下，招标人、投标人受投标文件提交截止时间制约的所有权利和义务均应延长至新的截止时间。</w:t>
      </w:r>
    </w:p>
    <w:p w14:paraId="2EAF7ED1">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10.投标文件的提交、修改与撤回</w:t>
      </w:r>
    </w:p>
    <w:p w14:paraId="71C0379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10.1投标人应当在第一章“询价公告”规定的投标截止时间前，将封装的投标文件送到指定开标地点。（如询价延期，按最新发布询价时间执行）。</w:t>
      </w:r>
    </w:p>
    <w:p w14:paraId="362FF75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10.2投标人在投标截止时间前，可以补充、修改或者撤回投标文件。投标截止时间前未提交投标文件的，视为无效投标文件。未按规定密封或投标截止时间后送达的投标文件，应当拒收。</w:t>
      </w:r>
    </w:p>
    <w:p w14:paraId="47660E9A">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11.评审小组</w:t>
      </w:r>
    </w:p>
    <w:p w14:paraId="4D0B43A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由招标人抽取经济技术专家等方式组建的评审小组，负责本项目评审工作。评审小组成员由3人以上单数组成，评审小组及其成员应当依照有关规定履行相关职责和义务。</w:t>
      </w:r>
    </w:p>
    <w:p w14:paraId="1D6AC549">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12.终止询价</w:t>
      </w:r>
    </w:p>
    <w:p w14:paraId="278F655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出现下列情况之一时，招标人有权宣布终止本项目，并将理由通知所有投标人：</w:t>
      </w:r>
    </w:p>
    <w:p w14:paraId="633B46D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（1）通过评审小组的投标人不足规定数量，导致本次询价缺乏竞争的；</w:t>
      </w:r>
    </w:p>
    <w:p w14:paraId="466225F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（2）出现影响公正的违法、违规行为的；</w:t>
      </w:r>
    </w:p>
    <w:p w14:paraId="63979CA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（3）因重大变故，招标任务取消的；</w:t>
      </w:r>
    </w:p>
    <w:p w14:paraId="3192C12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（4）询价文件有重大漏洞，导致无法继续评审的；</w:t>
      </w:r>
    </w:p>
    <w:p w14:paraId="242C749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（5）法律法规规定的其他情形。</w:t>
      </w:r>
    </w:p>
    <w:p w14:paraId="53993146">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13.投标文件的澄清、说明或更正</w:t>
      </w:r>
    </w:p>
    <w:p w14:paraId="0526A3D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13.1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14:paraId="24EF3B8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13.2评审小组要求投标人澄清、说明或者更正投标文件应当以书面形式作出。投标人的澄清、说明或者更正应当加盖投标人公章。</w:t>
      </w:r>
    </w:p>
    <w:p w14:paraId="792AC5F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13.3如有询标，投标人通过线下的方式接受询标。因授权代表联系不上等情形而无法接受评审小组询标的，投标人自行承担相关风险。</w:t>
      </w:r>
    </w:p>
    <w:p w14:paraId="58C2D20C">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14.确定中标人</w:t>
      </w:r>
    </w:p>
    <w:p w14:paraId="76D0A30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14.1招标人委托评审小组确定中标人的，排名第一的即为中标人，由招标人在指定媒体上予以公告。</w:t>
      </w:r>
    </w:p>
    <w:p w14:paraId="23823B6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14.2因重大变故采购任务取消时，招标人有权拒绝任何投标人成交，且对受影响的投标人不承担任何责任。</w:t>
      </w:r>
    </w:p>
    <w:p w14:paraId="340685BE">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15.编写评审报告</w:t>
      </w:r>
    </w:p>
    <w:p w14:paraId="594790EB">
      <w:pPr>
        <w:spacing w:line="360" w:lineRule="auto"/>
        <w:ind w:firstLine="435"/>
        <w:rPr>
          <w:rFonts w:hint="eastAsia" w:ascii="宋体" w:hAnsi="宋体" w:eastAsia="宋体" w:cs="宋体"/>
          <w:sz w:val="24"/>
        </w:rPr>
      </w:pPr>
      <w:r>
        <w:rPr>
          <w:rFonts w:hint="eastAsia" w:ascii="宋体" w:hAnsi="宋体" w:eastAsia="宋体" w:cs="宋体"/>
          <w:szCs w:val="21"/>
        </w:rPr>
        <w:t>评审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14:paraId="3F086E86">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16.保密要求</w:t>
      </w:r>
    </w:p>
    <w:p w14:paraId="0765155C">
      <w:pPr>
        <w:spacing w:line="360" w:lineRule="auto"/>
        <w:ind w:firstLine="435"/>
        <w:rPr>
          <w:rFonts w:hint="eastAsia" w:ascii="宋体" w:hAnsi="宋体" w:eastAsia="宋体" w:cs="宋体"/>
          <w:szCs w:val="21"/>
        </w:rPr>
      </w:pPr>
      <w:r>
        <w:rPr>
          <w:rFonts w:hint="eastAsia" w:ascii="宋体" w:hAnsi="宋体" w:eastAsia="宋体" w:cs="宋体"/>
          <w:szCs w:val="21"/>
        </w:rPr>
        <w:t>评审应在严格保密的情况下进行。有关人员应当遵守评审工作纪律，不得泄露评审文件、评审情况和评审中获悉的国家秘密、商业秘密。</w:t>
      </w:r>
    </w:p>
    <w:p w14:paraId="7B16D44D">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17.中标结果公告</w:t>
      </w:r>
    </w:p>
    <w:p w14:paraId="21C2C26D">
      <w:pPr>
        <w:spacing w:line="360" w:lineRule="auto"/>
        <w:ind w:firstLine="435"/>
        <w:rPr>
          <w:rFonts w:hint="eastAsia" w:ascii="宋体" w:hAnsi="宋体" w:eastAsia="宋体" w:cs="宋体"/>
          <w:szCs w:val="21"/>
        </w:rPr>
      </w:pPr>
      <w:r>
        <w:rPr>
          <w:rFonts w:hint="eastAsia" w:ascii="宋体" w:hAnsi="宋体" w:eastAsia="宋体" w:cs="宋体"/>
          <w:szCs w:val="21"/>
        </w:rPr>
        <w:t>中标人确定后，招标人</w:t>
      </w:r>
      <w:r>
        <w:rPr>
          <w:rFonts w:hint="eastAsia" w:ascii="宋体" w:hAnsi="宋体" w:eastAsia="宋体" w:cs="宋体"/>
          <w:szCs w:val="21"/>
          <w:lang w:val="en-US" w:eastAsia="zh-CN"/>
        </w:rPr>
        <w:t xml:space="preserve">在 </w:t>
      </w:r>
      <w:r>
        <w:rPr>
          <w:rFonts w:hint="eastAsia" w:ascii="宋体" w:hAnsi="宋体" w:eastAsia="宋体" w:cs="宋体"/>
          <w:szCs w:val="21"/>
        </w:rPr>
        <w:t>官网发布中标结果公告。</w:t>
      </w:r>
    </w:p>
    <w:p w14:paraId="7308ABEF">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18.签订合同</w:t>
      </w:r>
    </w:p>
    <w:p w14:paraId="227D4FC1">
      <w:pPr>
        <w:spacing w:line="360" w:lineRule="auto"/>
        <w:ind w:firstLine="435"/>
        <w:rPr>
          <w:rFonts w:hint="eastAsia" w:ascii="宋体" w:hAnsi="宋体" w:eastAsia="宋体" w:cs="宋体"/>
          <w:szCs w:val="21"/>
        </w:rPr>
      </w:pPr>
      <w:r>
        <w:rPr>
          <w:rFonts w:hint="eastAsia" w:ascii="宋体" w:hAnsi="宋体" w:eastAsia="宋体" w:cs="宋体"/>
          <w:szCs w:val="21"/>
        </w:rPr>
        <w:t>18.1招标人与中标人应当在中标通知书发出后及时签订合同。</w:t>
      </w:r>
    </w:p>
    <w:p w14:paraId="19CEDD9A">
      <w:pPr>
        <w:spacing w:line="360" w:lineRule="auto"/>
        <w:ind w:firstLine="435"/>
        <w:rPr>
          <w:rFonts w:hint="eastAsia" w:ascii="宋体" w:hAnsi="宋体" w:eastAsia="宋体" w:cs="宋体"/>
          <w:szCs w:val="21"/>
        </w:rPr>
      </w:pPr>
      <w:r>
        <w:rPr>
          <w:rFonts w:hint="eastAsia" w:ascii="宋体" w:hAnsi="宋体" w:eastAsia="宋体" w:cs="宋体"/>
          <w:szCs w:val="21"/>
        </w:rPr>
        <w:t>18.2询价文件、中标人的投标文件及其澄清文件等，均为签订合同的依据。</w:t>
      </w:r>
    </w:p>
    <w:p w14:paraId="64EB010E">
      <w:pPr>
        <w:spacing w:line="360" w:lineRule="auto"/>
        <w:ind w:firstLine="435"/>
        <w:rPr>
          <w:rFonts w:hint="eastAsia" w:ascii="宋体" w:hAnsi="宋体" w:eastAsia="宋体" w:cs="宋体"/>
          <w:szCs w:val="21"/>
        </w:rPr>
      </w:pPr>
      <w:r>
        <w:rPr>
          <w:rFonts w:hint="eastAsia" w:ascii="宋体" w:hAnsi="宋体" w:eastAsia="宋体" w:cs="宋体"/>
          <w:szCs w:val="21"/>
        </w:rPr>
        <w:t>18.3中标人拒绝与招标人签订合同的，招标人也可以重新开展活动。中标人拒绝签订合同的不得参加对该项目重新开展的活动。</w:t>
      </w:r>
    </w:p>
    <w:p w14:paraId="7C9E21B9">
      <w:pPr>
        <w:spacing w:line="360" w:lineRule="auto"/>
        <w:ind w:firstLine="435"/>
        <w:rPr>
          <w:rFonts w:hint="eastAsia" w:ascii="宋体" w:hAnsi="宋体" w:eastAsia="宋体" w:cs="宋体"/>
          <w:b/>
          <w:sz w:val="24"/>
        </w:rPr>
      </w:pPr>
      <w:r>
        <w:rPr>
          <w:rFonts w:hint="eastAsia" w:ascii="宋体" w:hAnsi="宋体" w:eastAsia="宋体" w:cs="宋体"/>
          <w:b/>
          <w:sz w:val="24"/>
        </w:rPr>
        <w:t>19.需要补充的其他内容</w:t>
      </w:r>
    </w:p>
    <w:p w14:paraId="7BEFD1AA">
      <w:pPr>
        <w:spacing w:line="360" w:lineRule="auto"/>
        <w:ind w:firstLine="435"/>
        <w:rPr>
          <w:ins w:id="0" w:author="燕子" w:date="2024-08-02T14:22:14Z"/>
          <w:rFonts w:hint="eastAsia" w:ascii="宋体" w:hAnsi="宋体" w:eastAsia="宋体" w:cs="宋体"/>
          <w:sz w:val="24"/>
        </w:rPr>
      </w:pPr>
      <w:r>
        <w:rPr>
          <w:rFonts w:hint="eastAsia" w:ascii="宋体" w:hAnsi="宋体" w:eastAsia="宋体" w:cs="宋体"/>
          <w:szCs w:val="21"/>
        </w:rPr>
        <w:t>需要补充的其他内容，见投标人须知前附表。</w:t>
      </w:r>
      <w:r>
        <w:rPr>
          <w:rFonts w:hint="eastAsia" w:ascii="宋体" w:hAnsi="宋体" w:eastAsia="宋体" w:cs="宋体"/>
          <w:sz w:val="24"/>
        </w:rPr>
        <w:br w:type="page"/>
      </w:r>
    </w:p>
    <w:p w14:paraId="39113B3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sz w:val="28"/>
        </w:rPr>
      </w:pPr>
      <w:bookmarkStart w:id="7" w:name="_Toc16976"/>
      <w:bookmarkStart w:id="8" w:name="_Toc16066"/>
      <w:r>
        <w:rPr>
          <w:rFonts w:hint="eastAsia" w:ascii="宋体" w:hAnsi="宋体" w:eastAsia="宋体" w:cs="宋体"/>
          <w:b/>
          <w:sz w:val="28"/>
        </w:rPr>
        <w:t>第三章  招标人要求</w:t>
      </w:r>
      <w:bookmarkEnd w:id="7"/>
      <w:bookmarkEnd w:id="8"/>
    </w:p>
    <w:p w14:paraId="2D612C68">
      <w:pPr>
        <w:numPr>
          <w:ilvl w:val="0"/>
          <w:numId w:val="2"/>
        </w:numPr>
        <w:spacing w:line="400" w:lineRule="exact"/>
        <w:rPr>
          <w:rFonts w:hint="eastAsia" w:ascii="宋体" w:hAnsi="宋体" w:eastAsia="宋体" w:cs="宋体"/>
          <w:bCs/>
          <w:color w:val="auto"/>
          <w:sz w:val="24"/>
          <w:szCs w:val="24"/>
        </w:rPr>
      </w:pPr>
      <w:r>
        <w:rPr>
          <w:rFonts w:hint="eastAsia" w:ascii="宋体" w:hAnsi="宋体" w:eastAsia="宋体" w:cs="宋体"/>
          <w:bCs/>
          <w:color w:val="auto"/>
          <w:sz w:val="24"/>
          <w:szCs w:val="24"/>
        </w:rPr>
        <w:t>项目概况</w:t>
      </w:r>
    </w:p>
    <w:p w14:paraId="0C712D29">
      <w:pPr>
        <w:autoSpaceDE w:val="0"/>
        <w:autoSpaceDN w:val="0"/>
        <w:adjustRightInd w:val="0"/>
        <w:spacing w:line="360" w:lineRule="auto"/>
        <w:ind w:firstLine="382" w:firstLineChars="182"/>
        <w:jc w:val="left"/>
        <w:rPr>
          <w:rFonts w:hint="eastAsia" w:ascii="宋体" w:hAnsi="宋体" w:eastAsia="宋体" w:cs="宋体"/>
          <w:color w:val="auto"/>
          <w:sz w:val="21"/>
          <w:szCs w:val="21"/>
          <w:highlight w:val="yellow"/>
          <w:u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val="en-US" w:eastAsia="zh-CN"/>
        </w:rPr>
        <w:t>合肥文旅轨道物业服务有限公司新交通大厦项目防水维修服务</w:t>
      </w:r>
    </w:p>
    <w:p w14:paraId="24BCBD2E">
      <w:pPr>
        <w:autoSpaceDE w:val="0"/>
        <w:autoSpaceDN w:val="0"/>
        <w:adjustRightInd w:val="0"/>
        <w:spacing w:line="360" w:lineRule="auto"/>
        <w:ind w:firstLine="382" w:firstLineChars="182"/>
        <w:jc w:val="left"/>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2</w:t>
      </w:r>
      <w:r>
        <w:rPr>
          <w:rFonts w:hint="eastAsia" w:ascii="宋体" w:hAnsi="宋体" w:eastAsia="宋体" w:cs="宋体"/>
          <w:color w:val="auto"/>
          <w:sz w:val="21"/>
          <w:szCs w:val="21"/>
          <w:u w:val="none"/>
        </w:rPr>
        <w:t>.项目地点：</w:t>
      </w:r>
      <w:r>
        <w:rPr>
          <w:rFonts w:hint="eastAsia" w:ascii="宋体" w:hAnsi="宋体" w:eastAsia="宋体" w:cs="宋体"/>
          <w:color w:val="auto"/>
          <w:sz w:val="21"/>
          <w:szCs w:val="21"/>
          <w:u w:val="none"/>
          <w:lang w:val="en-US" w:eastAsia="zh-CN"/>
        </w:rPr>
        <w:t>合肥市瑶海区长江东路1137号圣大国际商贸中心</w:t>
      </w:r>
    </w:p>
    <w:p w14:paraId="6AB25A63">
      <w:pPr>
        <w:autoSpaceDE w:val="0"/>
        <w:autoSpaceDN w:val="0"/>
        <w:adjustRightInd w:val="0"/>
        <w:spacing w:line="360" w:lineRule="auto"/>
        <w:ind w:firstLine="382" w:firstLineChars="182"/>
        <w:jc w:val="left"/>
        <w:rPr>
          <w:rFonts w:hint="eastAsia" w:ascii="宋体" w:hAnsi="宋体" w:eastAsia="宋体" w:cs="宋体"/>
          <w:bCs/>
          <w:color w:val="auto"/>
          <w:sz w:val="21"/>
          <w:szCs w:val="21"/>
          <w:highlight w:val="none"/>
          <w:u w:val="single"/>
          <w:lang w:val="en-US"/>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.项目预算：</w:t>
      </w:r>
      <w:r>
        <w:rPr>
          <w:rFonts w:hint="eastAsia" w:ascii="宋体" w:hAnsi="宋体" w:eastAsia="宋体" w:cs="宋体"/>
          <w:bCs/>
          <w:color w:val="auto"/>
          <w:sz w:val="21"/>
          <w:szCs w:val="21"/>
          <w:highlight w:val="none"/>
          <w:u w:val="single"/>
          <w:lang w:val="en-US" w:eastAsia="zh-CN"/>
        </w:rPr>
        <w:t>3.5万元</w:t>
      </w:r>
    </w:p>
    <w:p w14:paraId="4AEF9BB4">
      <w:pPr>
        <w:autoSpaceDE w:val="0"/>
        <w:autoSpaceDN w:val="0"/>
        <w:adjustRightInd w:val="0"/>
        <w:spacing w:line="360" w:lineRule="auto"/>
        <w:ind w:firstLine="382" w:firstLineChars="182"/>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4.项目类别：服务类 </w:t>
      </w:r>
    </w:p>
    <w:p w14:paraId="74240C37">
      <w:pPr>
        <w:autoSpaceDE w:val="0"/>
        <w:autoSpaceDN w:val="0"/>
        <w:adjustRightInd w:val="0"/>
        <w:spacing w:line="360" w:lineRule="auto"/>
        <w:ind w:firstLine="382" w:firstLineChars="182"/>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lang w:val="en-US" w:eastAsia="zh-CN"/>
        </w:rPr>
        <w:t>5.项目支出依据</w:t>
      </w:r>
      <w:r>
        <w:rPr>
          <w:rFonts w:hint="eastAsia" w:ascii="宋体" w:hAnsi="宋体" w:eastAsia="宋体" w:cs="宋体"/>
          <w:color w:val="auto"/>
          <w:sz w:val="21"/>
          <w:szCs w:val="21"/>
        </w:rPr>
        <w:t>：</w:t>
      </w:r>
      <w:r>
        <w:rPr>
          <w:rFonts w:hint="eastAsia" w:ascii="宋体" w:hAnsi="宋体" w:eastAsia="宋体" w:cs="宋体"/>
          <w:color w:val="auto"/>
          <w:sz w:val="21"/>
          <w:szCs w:val="21"/>
          <w:highlight w:val="none"/>
          <w:u w:val="none"/>
          <w:lang w:val="en-US" w:eastAsia="zh-CN"/>
        </w:rPr>
        <w:t>/</w:t>
      </w:r>
    </w:p>
    <w:p w14:paraId="1EB45173">
      <w:pPr>
        <w:spacing w:line="400" w:lineRule="exact"/>
        <w:rPr>
          <w:rFonts w:hint="eastAsia" w:ascii="宋体" w:hAnsi="宋体" w:eastAsia="宋体" w:cs="宋体"/>
          <w:bCs/>
          <w:sz w:val="24"/>
          <w:szCs w:val="24"/>
        </w:rPr>
      </w:pPr>
      <w:r>
        <w:rPr>
          <w:rFonts w:hint="eastAsia" w:ascii="宋体" w:hAnsi="宋体" w:eastAsia="宋体" w:cs="宋体"/>
          <w:bCs/>
          <w:sz w:val="24"/>
          <w:szCs w:val="24"/>
        </w:rPr>
        <w:t>二、服务内容及要求</w:t>
      </w:r>
    </w:p>
    <w:p w14:paraId="48C6DB58">
      <w:pPr>
        <w:spacing w:line="360" w:lineRule="auto"/>
        <w:ind w:firstLine="420" w:firstLineChars="200"/>
        <w:rPr>
          <w:rFonts w:hint="eastAsia" w:ascii="宋体" w:hAnsi="宋体" w:eastAsia="宋体" w:cs="宋体"/>
          <w:sz w:val="21"/>
          <w:szCs w:val="21"/>
          <w:u w:val="none"/>
          <w:lang w:val="en-US" w:eastAsia="zh-CN"/>
        </w:rPr>
      </w:pPr>
      <w:r>
        <w:rPr>
          <w:rFonts w:hint="eastAsia" w:ascii="宋体" w:hAnsi="宋体" w:eastAsia="宋体" w:cs="宋体"/>
          <w:sz w:val="21"/>
          <w:szCs w:val="21"/>
          <w:highlight w:val="none"/>
          <w:u w:val="none"/>
          <w:lang w:val="en-US" w:eastAsia="zh-CN"/>
        </w:rPr>
        <w:t>彻底消除新交通大厦洗手间、高压</w:t>
      </w:r>
      <w:r>
        <w:rPr>
          <w:rFonts w:hint="eastAsia" w:ascii="宋体" w:hAnsi="宋体" w:eastAsia="宋体" w:cs="宋体"/>
          <w:sz w:val="21"/>
          <w:szCs w:val="21"/>
          <w:u w:val="none"/>
          <w:lang w:val="en-US" w:eastAsia="zh-CN"/>
        </w:rPr>
        <w:t>配电房、电梯机房、3号电梯井、地库及坡道等部位渗水、漏水现象。维修具体点位如下：</w:t>
      </w:r>
    </w:p>
    <w:p w14:paraId="77C7D18E">
      <w:pPr>
        <w:numPr>
          <w:ilvl w:val="0"/>
          <w:numId w:val="3"/>
        </w:numPr>
        <w:spacing w:line="360" w:lineRule="auto"/>
        <w:ind w:firstLine="420" w:firstLineChars="200"/>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卫生间：8层、11层、16层、29层、30层、34层、36层等；</w:t>
      </w:r>
    </w:p>
    <w:p w14:paraId="7E4470B6">
      <w:pPr>
        <w:numPr>
          <w:ilvl w:val="0"/>
          <w:numId w:val="3"/>
        </w:numPr>
        <w:spacing w:line="360" w:lineRule="auto"/>
        <w:ind w:firstLine="420" w:firstLineChars="200"/>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其它：负四西南角柱子顶部、高压配电房墙面（、南侧）、西下沉广场管道上方、电梯机房、地库坡道等。</w:t>
      </w:r>
    </w:p>
    <w:p w14:paraId="48BC6FAD">
      <w:pPr>
        <w:spacing w:line="400" w:lineRule="exact"/>
        <w:rPr>
          <w:rFonts w:hint="eastAsia" w:ascii="宋体" w:hAnsi="宋体" w:eastAsia="宋体" w:cs="宋体"/>
          <w:bCs/>
          <w:sz w:val="24"/>
          <w:szCs w:val="24"/>
        </w:rPr>
      </w:pPr>
      <w:r>
        <w:rPr>
          <w:rFonts w:hint="eastAsia" w:ascii="宋体" w:hAnsi="宋体" w:eastAsia="宋体" w:cs="宋体"/>
          <w:bCs/>
          <w:sz w:val="24"/>
          <w:szCs w:val="24"/>
          <w:lang w:val="en-US" w:eastAsia="zh-CN"/>
        </w:rPr>
        <w:t>三</w:t>
      </w:r>
      <w:r>
        <w:rPr>
          <w:rFonts w:hint="eastAsia" w:ascii="宋体" w:hAnsi="宋体" w:eastAsia="宋体" w:cs="宋体"/>
          <w:bCs/>
          <w:sz w:val="24"/>
          <w:szCs w:val="24"/>
        </w:rPr>
        <w:t>、投标人资格要求</w:t>
      </w:r>
    </w:p>
    <w:p w14:paraId="618C21F6">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1.投标人具有独立承担民事责任的能力；</w:t>
      </w:r>
    </w:p>
    <w:p w14:paraId="7D5A2F5A">
      <w:pPr>
        <w:spacing w:line="360" w:lineRule="auto"/>
        <w:ind w:firstLine="435"/>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2.投标人资质要求：具备有效的防水防腐保温工程专业承包资质二级（或具有建设工程企业资质管理制度改革后颁发的防水防腐保温工程乙级及以上资质）资质，具备有效的安全生产许可证。 </w:t>
      </w:r>
    </w:p>
    <w:p w14:paraId="6F16B259">
      <w:pPr>
        <w:spacing w:line="360" w:lineRule="auto"/>
        <w:ind w:firstLine="435"/>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u w:val="none"/>
          <w:lang w:val="en-US" w:eastAsia="zh-CN"/>
        </w:rPr>
        <w:t>3.2022</w:t>
      </w:r>
      <w:r>
        <w:rPr>
          <w:rFonts w:hint="eastAsia" w:ascii="宋体" w:hAnsi="宋体" w:eastAsia="宋体" w:cs="宋体"/>
          <w:bCs/>
          <w:snapToGrid w:val="0"/>
          <w:sz w:val="21"/>
          <w:szCs w:val="21"/>
          <w:highlight w:val="none"/>
          <w:u w:val="none"/>
        </w:rPr>
        <w:t>年</w:t>
      </w:r>
      <w:r>
        <w:rPr>
          <w:rFonts w:hint="eastAsia" w:ascii="宋体" w:hAnsi="宋体" w:eastAsia="宋体" w:cs="宋体"/>
          <w:bCs/>
          <w:snapToGrid w:val="0"/>
          <w:sz w:val="21"/>
          <w:szCs w:val="21"/>
          <w:highlight w:val="none"/>
          <w:u w:val="none"/>
          <w:lang w:val="en-US" w:eastAsia="zh-CN"/>
        </w:rPr>
        <w:t>1</w:t>
      </w:r>
      <w:r>
        <w:rPr>
          <w:rFonts w:hint="eastAsia" w:ascii="宋体" w:hAnsi="宋体" w:eastAsia="宋体" w:cs="宋体"/>
          <w:bCs/>
          <w:snapToGrid w:val="0"/>
          <w:sz w:val="21"/>
          <w:szCs w:val="21"/>
          <w:highlight w:val="none"/>
          <w:u w:val="none"/>
        </w:rPr>
        <w:t>月</w:t>
      </w:r>
      <w:r>
        <w:rPr>
          <w:rFonts w:hint="eastAsia" w:ascii="宋体" w:hAnsi="宋体" w:eastAsia="宋体" w:cs="宋体"/>
          <w:bCs/>
          <w:snapToGrid w:val="0"/>
          <w:sz w:val="21"/>
          <w:szCs w:val="21"/>
          <w:highlight w:val="none"/>
          <w:u w:val="none"/>
          <w:lang w:val="en-US" w:eastAsia="zh-CN"/>
        </w:rPr>
        <w:t>1</w:t>
      </w:r>
      <w:r>
        <w:rPr>
          <w:rFonts w:hint="eastAsia" w:ascii="宋体" w:hAnsi="宋体" w:eastAsia="宋体" w:cs="宋体"/>
          <w:bCs/>
          <w:snapToGrid w:val="0"/>
          <w:sz w:val="21"/>
          <w:szCs w:val="21"/>
          <w:highlight w:val="none"/>
          <w:u w:val="none"/>
        </w:rPr>
        <w:t>日</w:t>
      </w:r>
      <w:r>
        <w:rPr>
          <w:rFonts w:hint="eastAsia" w:ascii="宋体" w:hAnsi="宋体" w:eastAsia="宋体" w:cs="宋体"/>
          <w:bCs/>
          <w:snapToGrid w:val="0"/>
          <w:sz w:val="21"/>
          <w:szCs w:val="21"/>
          <w:highlight w:val="none"/>
        </w:rPr>
        <w:t>以来（以合同签订时间为准），投标人须具有</w:t>
      </w:r>
      <w:r>
        <w:rPr>
          <w:rFonts w:hint="eastAsia" w:ascii="宋体" w:hAnsi="宋体" w:eastAsia="宋体" w:cs="宋体"/>
          <w:bCs/>
          <w:snapToGrid w:val="0"/>
          <w:color w:val="000000" w:themeColor="text1"/>
          <w:sz w:val="21"/>
          <w:szCs w:val="21"/>
          <w:highlight w:val="none"/>
          <w:u w:val="none"/>
          <w:lang w:val="en-US" w:eastAsia="zh-CN"/>
          <w14:textFill>
            <w14:solidFill>
              <w14:schemeClr w14:val="tx1"/>
            </w14:solidFill>
          </w14:textFill>
        </w:rPr>
        <w:t>防水补漏施工维修等业绩</w:t>
      </w:r>
      <w:r>
        <w:rPr>
          <w:rFonts w:hint="eastAsia" w:ascii="宋体" w:hAnsi="宋体" w:eastAsia="宋体" w:cs="宋体"/>
          <w:bCs/>
          <w:snapToGrid w:val="0"/>
          <w:sz w:val="21"/>
          <w:szCs w:val="21"/>
          <w:highlight w:val="none"/>
        </w:rPr>
        <w:t>。</w:t>
      </w:r>
    </w:p>
    <w:p w14:paraId="009E4FC4">
      <w:pPr>
        <w:spacing w:line="360" w:lineRule="auto"/>
        <w:ind w:firstLine="435"/>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4.本项目不接受联合体投标； </w:t>
      </w:r>
    </w:p>
    <w:p w14:paraId="5EC704A3">
      <w:pPr>
        <w:numPr>
          <w:ilvl w:val="0"/>
          <w:numId w:val="0"/>
        </w:numPr>
        <w:spacing w:line="400" w:lineRule="exact"/>
        <w:rPr>
          <w:rFonts w:hint="default" w:ascii="宋体" w:hAnsi="宋体" w:eastAsia="宋体" w:cs="宋体"/>
          <w:bCs/>
          <w:sz w:val="24"/>
          <w:szCs w:val="24"/>
          <w:lang w:val="en-US" w:eastAsia="zh-CN"/>
        </w:rPr>
      </w:pPr>
      <w:r>
        <w:rPr>
          <w:rFonts w:hint="eastAsia" w:ascii="宋体" w:hAnsi="宋体" w:eastAsia="宋体" w:cs="宋体"/>
          <w:bCs/>
          <w:kern w:val="2"/>
          <w:sz w:val="24"/>
          <w:szCs w:val="24"/>
          <w:lang w:val="en-US" w:eastAsia="zh-CN" w:bidi="ar-SA"/>
        </w:rPr>
        <w:t>四、</w:t>
      </w:r>
      <w:r>
        <w:rPr>
          <w:rFonts w:hint="eastAsia" w:ascii="宋体" w:hAnsi="宋体" w:eastAsia="宋体" w:cs="宋体"/>
          <w:bCs/>
          <w:sz w:val="24"/>
          <w:szCs w:val="24"/>
          <w:lang w:val="en-US" w:eastAsia="zh-CN"/>
        </w:rPr>
        <w:t xml:space="preserve">服务期限 </w:t>
      </w:r>
    </w:p>
    <w:p w14:paraId="38EEC8A9">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合同签订后接到甲方通知20个工作日完成。</w:t>
      </w:r>
    </w:p>
    <w:p w14:paraId="7949CDAB">
      <w:pPr>
        <w:numPr>
          <w:ilvl w:val="0"/>
          <w:numId w:val="4"/>
        </w:numPr>
        <w:spacing w:line="400" w:lineRule="exact"/>
        <w:rPr>
          <w:rFonts w:hint="eastAsia" w:ascii="宋体" w:hAnsi="宋体" w:eastAsia="宋体" w:cs="宋体"/>
          <w:bCs/>
          <w:sz w:val="24"/>
          <w:szCs w:val="24"/>
        </w:rPr>
      </w:pPr>
      <w:r>
        <w:rPr>
          <w:rFonts w:hint="eastAsia" w:ascii="宋体" w:hAnsi="宋体" w:eastAsia="宋体" w:cs="宋体"/>
          <w:bCs/>
          <w:sz w:val="24"/>
          <w:szCs w:val="24"/>
        </w:rPr>
        <w:t>人员要求</w:t>
      </w:r>
    </w:p>
    <w:p w14:paraId="434EFCF8">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1.施工</w:t>
      </w:r>
      <w:r>
        <w:rPr>
          <w:rFonts w:hint="eastAsia" w:ascii="宋体" w:hAnsi="宋体" w:eastAsia="宋体" w:cs="宋体"/>
          <w:sz w:val="21"/>
          <w:szCs w:val="21"/>
        </w:rPr>
        <w:t>人员需要</w:t>
      </w:r>
      <w:r>
        <w:rPr>
          <w:rFonts w:hint="eastAsia" w:ascii="宋体" w:hAnsi="宋体" w:eastAsia="宋体" w:cs="宋体"/>
          <w:sz w:val="21"/>
          <w:szCs w:val="21"/>
          <w:lang w:val="en-US" w:eastAsia="zh-CN"/>
        </w:rPr>
        <w:t>现场勘察，详细了解渗水、漏水情况，确定施工范围和重点。根据施工需要，供应商需准备相应的防水材料、堵漏材料、辅助工具等，确保施工质量。</w:t>
      </w:r>
    </w:p>
    <w:p w14:paraId="642E6825">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2.设置施工区域，配备必要的安全防护设备，施工过程中，严格遵守安全操作规程，确保人员安全。</w:t>
      </w:r>
    </w:p>
    <w:p w14:paraId="6980E9E1">
      <w:pPr>
        <w:spacing w:line="400" w:lineRule="exact"/>
        <w:rPr>
          <w:rFonts w:hint="eastAsia" w:ascii="宋体" w:hAnsi="宋体" w:eastAsia="宋体" w:cs="宋体"/>
          <w:bCs/>
          <w:sz w:val="24"/>
          <w:szCs w:val="24"/>
        </w:rPr>
      </w:pPr>
      <w:r>
        <w:rPr>
          <w:rFonts w:hint="eastAsia" w:ascii="宋体" w:hAnsi="宋体" w:eastAsia="宋体" w:cs="宋体"/>
          <w:bCs/>
          <w:sz w:val="24"/>
          <w:szCs w:val="24"/>
          <w:lang w:val="en-US" w:eastAsia="zh-CN"/>
        </w:rPr>
        <w:t>六</w:t>
      </w:r>
      <w:r>
        <w:rPr>
          <w:rFonts w:hint="eastAsia" w:ascii="宋体" w:hAnsi="宋体" w:eastAsia="宋体" w:cs="宋体"/>
          <w:bCs/>
          <w:sz w:val="24"/>
          <w:szCs w:val="24"/>
        </w:rPr>
        <w:t>、报价要求</w:t>
      </w:r>
    </w:p>
    <w:p w14:paraId="47D652B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sz w:val="21"/>
          <w:szCs w:val="21"/>
        </w:rPr>
        <w:t>本项目采用总价报价，</w:t>
      </w:r>
      <w:r>
        <w:rPr>
          <w:rFonts w:hint="eastAsia" w:ascii="宋体" w:hAnsi="宋体" w:eastAsia="宋体" w:cs="宋体"/>
          <w:bCs/>
          <w:color w:val="auto"/>
          <w:sz w:val="21"/>
          <w:szCs w:val="21"/>
          <w:highlight w:val="none"/>
          <w:lang w:val="en-US" w:eastAsia="zh-CN"/>
        </w:rPr>
        <w:t>投标总价作为定标的依据。并在投标分项报价表中列明每项的综合单价，综合单价作为本项目据实结算的依据。投标人所报最终投标总价应与各项分项报价累计之和相符，否则报价无效；分项报价表样式参考《分项报价表》；</w:t>
      </w:r>
      <w:r>
        <w:rPr>
          <w:rFonts w:hint="eastAsia" w:ascii="宋体" w:hAnsi="宋体" w:eastAsia="宋体" w:cs="宋体"/>
          <w:sz w:val="21"/>
          <w:szCs w:val="21"/>
        </w:rPr>
        <w:t>除非合同另有规定，该总价包含但不限于咨询服务费、方案编制费、现场调研勘察费、人工费、</w:t>
      </w:r>
      <w:r>
        <w:rPr>
          <w:rFonts w:hint="eastAsia" w:ascii="宋体" w:hAnsi="宋体" w:eastAsia="宋体" w:cs="宋体"/>
          <w:sz w:val="21"/>
          <w:szCs w:val="21"/>
          <w:lang w:val="en-US" w:eastAsia="zh-CN"/>
        </w:rPr>
        <w:t>材料费、垃圾清运费、</w:t>
      </w:r>
      <w:r>
        <w:rPr>
          <w:rFonts w:hint="eastAsia" w:ascii="宋体" w:hAnsi="宋体" w:eastAsia="宋体" w:cs="宋体"/>
          <w:sz w:val="21"/>
          <w:szCs w:val="21"/>
        </w:rPr>
        <w:t>差旅费、利润、税金</w:t>
      </w:r>
      <w:r>
        <w:rPr>
          <w:rFonts w:hint="eastAsia" w:ascii="宋体" w:hAnsi="宋体" w:eastAsia="宋体" w:cs="宋体"/>
          <w:bCs/>
          <w:color w:val="auto"/>
          <w:sz w:val="21"/>
          <w:szCs w:val="21"/>
          <w:highlight w:val="none"/>
          <w:lang w:val="en-US" w:eastAsia="zh-CN"/>
        </w:rPr>
        <w:t>和交付后维保等工作所发生的一切费用</w:t>
      </w:r>
      <w:r>
        <w:rPr>
          <w:rFonts w:hint="eastAsia" w:ascii="宋体" w:hAnsi="宋体" w:eastAsia="宋体" w:cs="宋体"/>
          <w:sz w:val="21"/>
          <w:szCs w:val="21"/>
        </w:rPr>
        <w:t>。</w:t>
      </w:r>
      <w:r>
        <w:rPr>
          <w:rFonts w:hint="eastAsia" w:ascii="宋体" w:hAnsi="宋体" w:eastAsia="宋体" w:cs="宋体"/>
          <w:bCs/>
          <w:color w:val="auto"/>
          <w:sz w:val="21"/>
          <w:szCs w:val="21"/>
          <w:highlight w:val="none"/>
          <w:lang w:val="en-US" w:eastAsia="zh-CN"/>
        </w:rPr>
        <w:t>投标人应充分勘察现场，相关费用均应考虑在投标报价中。中标后不得以对现场情况不明为理由提出任何增加项目费用的索赔。</w:t>
      </w:r>
    </w:p>
    <w:p w14:paraId="737A5DB1">
      <w:pPr>
        <w:numPr>
          <w:ilvl w:val="0"/>
          <w:numId w:val="0"/>
        </w:numPr>
        <w:spacing w:line="400" w:lineRule="exact"/>
        <w:rPr>
          <w:rFonts w:hint="eastAsia" w:ascii="宋体" w:hAnsi="宋体" w:eastAsia="宋体" w:cs="宋体"/>
          <w:bCs/>
          <w:sz w:val="24"/>
          <w:szCs w:val="24"/>
        </w:rPr>
      </w:pPr>
      <w:r>
        <w:rPr>
          <w:rFonts w:hint="eastAsia" w:ascii="宋体" w:hAnsi="宋体" w:eastAsia="宋体" w:cs="宋体"/>
          <w:bCs/>
          <w:kern w:val="2"/>
          <w:sz w:val="24"/>
          <w:szCs w:val="24"/>
          <w:lang w:val="en-US" w:eastAsia="zh-CN" w:bidi="ar-SA"/>
        </w:rPr>
        <w:t>七、</w:t>
      </w:r>
      <w:r>
        <w:rPr>
          <w:rFonts w:hint="eastAsia" w:ascii="宋体" w:hAnsi="宋体" w:eastAsia="宋体" w:cs="宋体"/>
          <w:bCs/>
          <w:sz w:val="24"/>
          <w:szCs w:val="24"/>
        </w:rPr>
        <w:t>付款方式</w:t>
      </w:r>
    </w:p>
    <w:p w14:paraId="106ABB3C">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付款方式：</w:t>
      </w:r>
      <w:r>
        <w:rPr>
          <w:rFonts w:hint="eastAsia" w:ascii="宋体" w:hAnsi="宋体" w:eastAsia="宋体" w:cs="宋体"/>
          <w:sz w:val="21"/>
          <w:szCs w:val="21"/>
          <w:lang w:val="en-US" w:eastAsia="zh-CN"/>
        </w:rPr>
        <w:t>施工结束</w:t>
      </w:r>
      <w:r>
        <w:rPr>
          <w:rFonts w:hint="eastAsia" w:ascii="宋体" w:hAnsi="宋体" w:eastAsia="宋体" w:cs="宋体"/>
          <w:sz w:val="21"/>
          <w:szCs w:val="21"/>
        </w:rPr>
        <w:t>经甲方验收合格</w:t>
      </w:r>
      <w:r>
        <w:rPr>
          <w:rFonts w:hint="eastAsia" w:ascii="宋体" w:hAnsi="宋体" w:eastAsia="宋体" w:cs="宋体"/>
          <w:sz w:val="21"/>
          <w:szCs w:val="21"/>
          <w:lang w:val="en-US" w:eastAsia="zh-CN"/>
        </w:rPr>
        <w:t>后</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委托人收到供应商开具的符合规范的增值税专用发票后30个工作日付清。委托人未收到发票，或收到的发票不符合规范的，委托人无需付款，且不承担迟延付款的任何责任。</w:t>
      </w:r>
    </w:p>
    <w:p w14:paraId="59C2833F">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注：（1）在委托人付款前，中标人需向委托人交付等额的增值税专用发票，否则委托人有权拒绝或者延迟付款，且不承担违约责任。</w:t>
      </w:r>
    </w:p>
    <w:p w14:paraId="3A387131">
      <w:pPr>
        <w:spacing w:line="440" w:lineRule="exact"/>
        <w:ind w:firstLine="396" w:firstLineChars="200"/>
        <w:rPr>
          <w:rFonts w:hint="eastAsia" w:ascii="宋体" w:hAnsi="宋体" w:eastAsia="宋体" w:cs="宋体"/>
          <w:spacing w:val="-6"/>
          <w:sz w:val="21"/>
          <w:szCs w:val="21"/>
        </w:rPr>
      </w:pPr>
      <w:r>
        <w:rPr>
          <w:rFonts w:hint="eastAsia" w:ascii="宋体" w:hAnsi="宋体" w:eastAsia="宋体" w:cs="宋体"/>
          <w:spacing w:val="-6"/>
          <w:sz w:val="21"/>
          <w:szCs w:val="21"/>
        </w:rPr>
        <w:t>（</w:t>
      </w:r>
      <w:r>
        <w:rPr>
          <w:rFonts w:hint="eastAsia" w:ascii="宋体" w:hAnsi="宋体" w:eastAsia="宋体" w:cs="宋体"/>
          <w:spacing w:val="-6"/>
          <w:sz w:val="21"/>
          <w:szCs w:val="21"/>
          <w:lang w:val="en-US" w:eastAsia="zh-CN"/>
        </w:rPr>
        <w:t>2</w:t>
      </w:r>
      <w:r>
        <w:rPr>
          <w:rFonts w:hint="eastAsia" w:ascii="宋体" w:hAnsi="宋体" w:eastAsia="宋体" w:cs="宋体"/>
          <w:spacing w:val="-6"/>
          <w:sz w:val="21"/>
          <w:szCs w:val="21"/>
        </w:rPr>
        <w:t>）投标人提交的投标文件中如有关于付款条件的表述与招标文件规定不符，投标无效。</w:t>
      </w:r>
    </w:p>
    <w:p w14:paraId="71F41D98">
      <w:pPr>
        <w:spacing w:line="400" w:lineRule="exac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八</w:t>
      </w:r>
      <w:r>
        <w:rPr>
          <w:rFonts w:hint="eastAsia" w:ascii="宋体" w:hAnsi="宋体" w:eastAsia="宋体" w:cs="宋体"/>
          <w:bCs/>
          <w:sz w:val="24"/>
          <w:szCs w:val="24"/>
        </w:rPr>
        <w:t>、</w:t>
      </w:r>
      <w:r>
        <w:rPr>
          <w:rFonts w:hint="eastAsia" w:ascii="宋体" w:hAnsi="宋体" w:eastAsia="宋体" w:cs="宋体"/>
          <w:bCs/>
          <w:sz w:val="24"/>
          <w:szCs w:val="24"/>
          <w:lang w:val="en-US" w:eastAsia="zh-CN"/>
        </w:rPr>
        <w:t>履约保证金</w:t>
      </w:r>
    </w:p>
    <w:p w14:paraId="71199269">
      <w:pPr>
        <w:keepNext w:val="0"/>
        <w:keepLines w:val="0"/>
        <w:pageBreakBefore w:val="0"/>
        <w:widowControl w:val="0"/>
        <w:numPr>
          <w:ilvl w:val="0"/>
          <w:numId w:val="0"/>
        </w:numPr>
        <w:kinsoku/>
        <w:wordWrap/>
        <w:overflowPunct/>
        <w:topLinePunct w:val="0"/>
        <w:autoSpaceDE/>
        <w:autoSpaceDN/>
        <w:bidi w:val="0"/>
        <w:spacing w:line="360" w:lineRule="auto"/>
        <w:ind w:firstLine="420" w:firstLineChars="200"/>
        <w:textAlignment w:val="auto"/>
        <w:rPr>
          <w:rFonts w:hint="eastAsia" w:ascii="宋体" w:hAnsi="宋体" w:eastAsia="宋体" w:cs="宋体"/>
          <w:bCs/>
          <w:kern w:val="0"/>
          <w:sz w:val="21"/>
          <w:szCs w:val="21"/>
          <w:lang w:eastAsia="zh-CN"/>
        </w:rPr>
      </w:pPr>
      <w:r>
        <w:rPr>
          <w:rFonts w:hint="eastAsia" w:ascii="宋体" w:hAnsi="宋体" w:eastAsia="宋体" w:cs="宋体"/>
          <w:bCs/>
          <w:kern w:val="0"/>
          <w:sz w:val="21"/>
          <w:szCs w:val="21"/>
        </w:rPr>
        <w:t>金额：</w:t>
      </w:r>
    </w:p>
    <w:p w14:paraId="56AF993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□免收</w:t>
      </w:r>
    </w:p>
    <w:p w14:paraId="2DAC483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☑合同价的</w:t>
      </w:r>
      <w:r>
        <w:rPr>
          <w:rFonts w:hint="eastAsia" w:ascii="宋体" w:hAnsi="宋体" w:eastAsia="宋体" w:cs="宋体"/>
          <w:sz w:val="21"/>
          <w:szCs w:val="21"/>
          <w:highlight w:val="none"/>
          <w:u w:val="single"/>
          <w:lang w:val="en-US" w:eastAsia="zh-CN"/>
        </w:rPr>
        <w:t xml:space="preserve">  10  </w:t>
      </w:r>
      <w:r>
        <w:rPr>
          <w:rFonts w:hint="eastAsia" w:ascii="宋体" w:hAnsi="宋体" w:eastAsia="宋体" w:cs="宋体"/>
          <w:sz w:val="21"/>
          <w:szCs w:val="21"/>
          <w:highlight w:val="none"/>
          <w:lang w:val="en-US" w:eastAsia="zh-CN"/>
        </w:rPr>
        <w:t>%</w:t>
      </w:r>
    </w:p>
    <w:p w14:paraId="702A0A8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□定额收取：人民币</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元</w:t>
      </w:r>
    </w:p>
    <w:p w14:paraId="49B827FB">
      <w:pPr>
        <w:spacing w:line="400" w:lineRule="exact"/>
        <w:rPr>
          <w:rStyle w:val="25"/>
          <w:rFonts w:hint="eastAsia" w:ascii="宋体" w:hAnsi="宋体" w:eastAsia="宋体" w:cs="宋体"/>
          <w:sz w:val="24"/>
          <w:szCs w:val="24"/>
          <w:lang w:val="en-US" w:eastAsia="zh-CN"/>
        </w:rPr>
      </w:pPr>
      <w:r>
        <w:rPr>
          <w:rFonts w:hint="eastAsia" w:ascii="宋体" w:hAnsi="宋体" w:eastAsia="宋体" w:cs="宋体"/>
          <w:bCs/>
          <w:sz w:val="24"/>
          <w:szCs w:val="24"/>
          <w:lang w:val="en-US" w:eastAsia="zh-CN"/>
        </w:rPr>
        <w:t>九</w:t>
      </w:r>
      <w:r>
        <w:rPr>
          <w:rFonts w:hint="eastAsia" w:ascii="宋体" w:hAnsi="宋体" w:eastAsia="宋体" w:cs="宋体"/>
          <w:bCs/>
          <w:sz w:val="24"/>
          <w:szCs w:val="24"/>
        </w:rPr>
        <w:t>、其他要求</w:t>
      </w:r>
    </w:p>
    <w:p w14:paraId="727EEB7D">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（一）保修要求 </w:t>
      </w:r>
    </w:p>
    <w:p w14:paraId="79AB143A">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本项目保修期限要求为2年，如供应商承诺的保修期不履行承诺，委托人自行维修的费用全部由供应商承担。</w:t>
      </w:r>
    </w:p>
    <w:p w14:paraId="5E6A4622">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本项目为屋面防水维修，防水施工质量直接关系委托人房屋能否正常使用，成交供应商承诺的屋面防水保修期必须严格履行保修义务。本项目保修期内，成交供应商接委托人维修通知后，必须在7日内完成维修。如成交供应商接委托人保修期内维修通知后没有在7日历天内完成维修或者同一区域三次维修后仍然漏水，每发生一次此种情况成交供应商缴纳5000元违约金给委托人（7个日历天内缴纳此违约金至委托人帐户）。</w:t>
      </w:r>
    </w:p>
    <w:p w14:paraId="37DD52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（二）材料要求</w:t>
      </w:r>
    </w:p>
    <w:p w14:paraId="7851BB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（1）供应商自行采购的材料应满足设计和规范要求的质量等级，并须按有关技术规范要求对材料质量进行检验。</w:t>
      </w:r>
    </w:p>
    <w:p w14:paraId="3EFFEE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（2）供应商选定的材料供应厂家和价格须经</w:t>
      </w:r>
      <w:r>
        <w:rPr>
          <w:rFonts w:hint="eastAsia" w:ascii="宋体" w:hAnsi="宋体" w:eastAsia="宋体" w:cs="宋体"/>
          <w:color w:val="000000"/>
          <w:kern w:val="0"/>
          <w:sz w:val="21"/>
          <w:szCs w:val="21"/>
          <w:highlight w:val="none"/>
          <w:lang w:val="en-US" w:eastAsia="zh-CN" w:bidi="ar"/>
        </w:rPr>
        <w:t>委托人</w:t>
      </w:r>
      <w:r>
        <w:rPr>
          <w:rFonts w:hint="eastAsia" w:ascii="宋体" w:hAnsi="宋体" w:eastAsia="宋体" w:cs="宋体"/>
          <w:sz w:val="21"/>
          <w:szCs w:val="21"/>
          <w:highlight w:val="none"/>
          <w:lang w:val="en-US" w:eastAsia="zh-CN"/>
        </w:rPr>
        <w:t>认可。如</w:t>
      </w:r>
      <w:r>
        <w:rPr>
          <w:rFonts w:hint="eastAsia" w:ascii="宋体" w:hAnsi="宋体" w:eastAsia="宋体" w:cs="宋体"/>
          <w:color w:val="000000"/>
          <w:kern w:val="0"/>
          <w:sz w:val="21"/>
          <w:szCs w:val="21"/>
          <w:highlight w:val="none"/>
          <w:lang w:val="en-US" w:eastAsia="zh-CN" w:bidi="ar"/>
        </w:rPr>
        <w:t>委托人</w:t>
      </w:r>
      <w:r>
        <w:rPr>
          <w:rFonts w:hint="eastAsia" w:ascii="宋体" w:hAnsi="宋体" w:eastAsia="宋体" w:cs="宋体"/>
          <w:sz w:val="21"/>
          <w:szCs w:val="21"/>
          <w:highlight w:val="none"/>
          <w:lang w:val="en-US" w:eastAsia="zh-CN"/>
        </w:rPr>
        <w:t xml:space="preserve">对某种或某些材料的质量有异议，有权提出停止使用的要求，供应商必须服从该要求。若该材料经权威检验部门鉴定确有质量问题，由此而发生的一切费用由成交供应商自负。因成交供应商自行采购的材料质量引起的工程质量问题由成交供应商承担所造成的一切损失。 </w:t>
      </w:r>
    </w:p>
    <w:p w14:paraId="41604A3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附：漏水统计表</w:t>
      </w:r>
    </w:p>
    <w:tbl>
      <w:tblPr>
        <w:tblStyle w:val="22"/>
        <w:tblW w:w="92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2"/>
        <w:gridCol w:w="3394"/>
        <w:gridCol w:w="1026"/>
        <w:gridCol w:w="3703"/>
      </w:tblGrid>
      <w:tr w14:paraId="3FFEF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215" w:type="dxa"/>
            <w:gridSpan w:val="4"/>
            <w:tcBorders>
              <w:top w:val="nil"/>
              <w:left w:val="nil"/>
              <w:bottom w:val="nil"/>
              <w:right w:val="nil"/>
            </w:tcBorders>
            <w:shd w:val="clear" w:color="auto" w:fill="auto"/>
            <w:noWrap/>
            <w:vAlign w:val="center"/>
          </w:tcPr>
          <w:p w14:paraId="2F97B1D8">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24"/>
                <w:szCs w:val="24"/>
                <w:u w:val="none"/>
                <w:lang w:val="en-US" w:eastAsia="zh-CN" w:bidi="ar"/>
              </w:rPr>
              <w:t>新交通大厦漏水部位统计清单</w:t>
            </w:r>
          </w:p>
        </w:tc>
      </w:tr>
      <w:tr w14:paraId="48288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13D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E58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位置</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A2C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450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23D50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E02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165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负四西南角柱子顶部漏水</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B80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877E">
            <w:pPr>
              <w:jc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inline distT="0" distB="0" distL="114300" distR="114300">
                  <wp:extent cx="2151380" cy="1525905"/>
                  <wp:effectExtent l="0" t="0" r="1270" b="17145"/>
                  <wp:docPr id="13" name="图片_1"/>
                  <wp:cNvGraphicFramePr/>
                  <a:graphic xmlns:a="http://schemas.openxmlformats.org/drawingml/2006/main">
                    <a:graphicData uri="http://schemas.openxmlformats.org/drawingml/2006/picture">
                      <pic:pic xmlns:pic="http://schemas.openxmlformats.org/drawingml/2006/picture">
                        <pic:nvPicPr>
                          <pic:cNvPr id="13" name="图片_1"/>
                          <pic:cNvPicPr/>
                        </pic:nvPicPr>
                        <pic:blipFill>
                          <a:blip r:embed="rId8"/>
                          <a:stretch>
                            <a:fillRect/>
                          </a:stretch>
                        </pic:blipFill>
                        <pic:spPr>
                          <a:xfrm>
                            <a:off x="0" y="0"/>
                            <a:ext cx="2151380" cy="1525905"/>
                          </a:xfrm>
                          <a:prstGeom prst="rect">
                            <a:avLst/>
                          </a:prstGeom>
                          <a:noFill/>
                          <a:ln>
                            <a:noFill/>
                          </a:ln>
                        </pic:spPr>
                      </pic:pic>
                    </a:graphicData>
                  </a:graphic>
                </wp:inline>
              </w:drawing>
            </w:r>
          </w:p>
        </w:tc>
      </w:tr>
      <w:tr w14:paraId="7A52F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85B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27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高区配电房南侧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52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BFF2">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inline distT="0" distB="0" distL="114300" distR="114300">
                  <wp:extent cx="2110105" cy="1501775"/>
                  <wp:effectExtent l="0" t="0" r="4445" b="3175"/>
                  <wp:docPr id="16" name="图片_2"/>
                  <wp:cNvGraphicFramePr/>
                  <a:graphic xmlns:a="http://schemas.openxmlformats.org/drawingml/2006/main">
                    <a:graphicData uri="http://schemas.openxmlformats.org/drawingml/2006/picture">
                      <pic:pic xmlns:pic="http://schemas.openxmlformats.org/drawingml/2006/picture">
                        <pic:nvPicPr>
                          <pic:cNvPr id="16" name="图片_2"/>
                          <pic:cNvPicPr/>
                        </pic:nvPicPr>
                        <pic:blipFill>
                          <a:blip r:embed="rId9"/>
                          <a:stretch>
                            <a:fillRect/>
                          </a:stretch>
                        </pic:blipFill>
                        <pic:spPr>
                          <a:xfrm>
                            <a:off x="0" y="0"/>
                            <a:ext cx="2110105" cy="1501775"/>
                          </a:xfrm>
                          <a:prstGeom prst="rect">
                            <a:avLst/>
                          </a:prstGeom>
                          <a:noFill/>
                          <a:ln>
                            <a:noFill/>
                          </a:ln>
                        </pic:spPr>
                      </pic:pic>
                    </a:graphicData>
                  </a:graphic>
                </wp:inline>
              </w:drawing>
            </w:r>
          </w:p>
        </w:tc>
      </w:tr>
      <w:tr w14:paraId="67B4A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593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08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西下沉广场管道上方</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577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9D14F">
            <w:pPr>
              <w:jc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inline distT="0" distB="0" distL="114300" distR="114300">
                  <wp:extent cx="2127250" cy="1456055"/>
                  <wp:effectExtent l="0" t="0" r="6350" b="10795"/>
                  <wp:docPr id="11" name="图片_3"/>
                  <wp:cNvGraphicFramePr/>
                  <a:graphic xmlns:a="http://schemas.openxmlformats.org/drawingml/2006/main">
                    <a:graphicData uri="http://schemas.openxmlformats.org/drawingml/2006/picture">
                      <pic:pic xmlns:pic="http://schemas.openxmlformats.org/drawingml/2006/picture">
                        <pic:nvPicPr>
                          <pic:cNvPr id="11" name="图片_3"/>
                          <pic:cNvPicPr/>
                        </pic:nvPicPr>
                        <pic:blipFill>
                          <a:blip r:embed="rId10"/>
                          <a:srcRect r="1034" b="20849"/>
                          <a:stretch>
                            <a:fillRect/>
                          </a:stretch>
                        </pic:blipFill>
                        <pic:spPr>
                          <a:xfrm>
                            <a:off x="0" y="0"/>
                            <a:ext cx="2127250" cy="1456055"/>
                          </a:xfrm>
                          <a:prstGeom prst="rect">
                            <a:avLst/>
                          </a:prstGeom>
                          <a:noFill/>
                          <a:ln>
                            <a:noFill/>
                          </a:ln>
                        </pic:spPr>
                      </pic:pic>
                    </a:graphicData>
                  </a:graphic>
                </wp:inline>
              </w:drawing>
            </w:r>
          </w:p>
        </w:tc>
      </w:tr>
      <w:tr w14:paraId="4EF8B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546B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F87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地库坡道需粉刷</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A7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4027A">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inline distT="0" distB="0" distL="114300" distR="114300">
                  <wp:extent cx="2058670" cy="1513205"/>
                  <wp:effectExtent l="0" t="0" r="17780" b="10795"/>
                  <wp:docPr id="17" name="图片_7"/>
                  <wp:cNvGraphicFramePr/>
                  <a:graphic xmlns:a="http://schemas.openxmlformats.org/drawingml/2006/main">
                    <a:graphicData uri="http://schemas.openxmlformats.org/drawingml/2006/picture">
                      <pic:pic xmlns:pic="http://schemas.openxmlformats.org/drawingml/2006/picture">
                        <pic:nvPicPr>
                          <pic:cNvPr id="17" name="图片_7"/>
                          <pic:cNvPicPr/>
                        </pic:nvPicPr>
                        <pic:blipFill>
                          <a:blip r:embed="rId11"/>
                          <a:stretch>
                            <a:fillRect/>
                          </a:stretch>
                        </pic:blipFill>
                        <pic:spPr>
                          <a:xfrm>
                            <a:off x="0" y="0"/>
                            <a:ext cx="2058670" cy="1513205"/>
                          </a:xfrm>
                          <a:prstGeom prst="rect">
                            <a:avLst/>
                          </a:prstGeom>
                          <a:noFill/>
                          <a:ln>
                            <a:noFill/>
                          </a:ln>
                        </pic:spPr>
                      </pic:pic>
                    </a:graphicData>
                  </a:graphic>
                </wp:inline>
              </w:drawing>
            </w:r>
          </w:p>
        </w:tc>
      </w:tr>
      <w:tr w14:paraId="79E8A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BC49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F9F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地库坡道需粉刷</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1E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C11C">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inline distT="0" distB="0" distL="114300" distR="114300">
                  <wp:extent cx="2104390" cy="1793875"/>
                  <wp:effectExtent l="0" t="0" r="10160" b="15875"/>
                  <wp:docPr id="10" name="图片_6"/>
                  <wp:cNvGraphicFramePr/>
                  <a:graphic xmlns:a="http://schemas.openxmlformats.org/drawingml/2006/main">
                    <a:graphicData uri="http://schemas.openxmlformats.org/drawingml/2006/picture">
                      <pic:pic xmlns:pic="http://schemas.openxmlformats.org/drawingml/2006/picture">
                        <pic:nvPicPr>
                          <pic:cNvPr id="10" name="图片_6"/>
                          <pic:cNvPicPr/>
                        </pic:nvPicPr>
                        <pic:blipFill>
                          <a:blip r:embed="rId12"/>
                          <a:stretch>
                            <a:fillRect/>
                          </a:stretch>
                        </pic:blipFill>
                        <pic:spPr>
                          <a:xfrm>
                            <a:off x="0" y="0"/>
                            <a:ext cx="2104390" cy="1793875"/>
                          </a:xfrm>
                          <a:prstGeom prst="rect">
                            <a:avLst/>
                          </a:prstGeom>
                          <a:noFill/>
                          <a:ln>
                            <a:noFill/>
                          </a:ln>
                        </pic:spPr>
                      </pic:pic>
                    </a:graphicData>
                  </a:graphic>
                </wp:inline>
              </w:drawing>
            </w:r>
          </w:p>
        </w:tc>
      </w:tr>
      <w:tr w14:paraId="3AD69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58F9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C1F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3号电梯梯井漏水</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15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0F5F3">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inline distT="0" distB="0" distL="114300" distR="114300">
                  <wp:extent cx="2103120" cy="1529715"/>
                  <wp:effectExtent l="0" t="0" r="11430" b="13335"/>
                  <wp:docPr id="18" name="图片_9"/>
                  <wp:cNvGraphicFramePr/>
                  <a:graphic xmlns:a="http://schemas.openxmlformats.org/drawingml/2006/main">
                    <a:graphicData uri="http://schemas.openxmlformats.org/drawingml/2006/picture">
                      <pic:pic xmlns:pic="http://schemas.openxmlformats.org/drawingml/2006/picture">
                        <pic:nvPicPr>
                          <pic:cNvPr id="18" name="图片_9"/>
                          <pic:cNvPicPr/>
                        </pic:nvPicPr>
                        <pic:blipFill>
                          <a:blip r:embed="rId13"/>
                          <a:stretch>
                            <a:fillRect/>
                          </a:stretch>
                        </pic:blipFill>
                        <pic:spPr>
                          <a:xfrm>
                            <a:off x="0" y="0"/>
                            <a:ext cx="2103120" cy="1529715"/>
                          </a:xfrm>
                          <a:prstGeom prst="rect">
                            <a:avLst/>
                          </a:prstGeom>
                          <a:noFill/>
                          <a:ln>
                            <a:noFill/>
                          </a:ln>
                        </pic:spPr>
                      </pic:pic>
                    </a:graphicData>
                  </a:graphic>
                </wp:inline>
              </w:drawing>
            </w:r>
          </w:p>
        </w:tc>
      </w:tr>
      <w:tr w14:paraId="5DC9A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DEFE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7</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1E8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11层男卫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6C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E491F">
            <w:pPr>
              <w:jc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卫生间，漏水，维修磁砖下注丙烯酸防水层.漏水管周围防水再加固。</w:t>
            </w:r>
          </w:p>
        </w:tc>
      </w:tr>
      <w:tr w14:paraId="0B428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9281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9</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F4C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36层女卫顶部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3A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7601">
            <w:pPr>
              <w:jc w:val="center"/>
              <w:rPr>
                <w:rFonts w:hint="eastAsia" w:ascii="宋体" w:hAnsi="宋体" w:eastAsia="宋体" w:cs="宋体"/>
                <w:i w:val="0"/>
                <w:iCs w:val="0"/>
                <w:color w:val="000000"/>
                <w:sz w:val="22"/>
                <w:szCs w:val="22"/>
                <w:highlight w:val="none"/>
                <w:u w:val="none"/>
              </w:rPr>
            </w:pPr>
          </w:p>
        </w:tc>
      </w:tr>
      <w:tr w14:paraId="66A5D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DDF3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10</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9A15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8层男卫顶部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CB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245E">
            <w:pPr>
              <w:jc w:val="center"/>
              <w:rPr>
                <w:rFonts w:hint="eastAsia" w:ascii="宋体" w:hAnsi="宋体" w:eastAsia="宋体" w:cs="宋体"/>
                <w:i w:val="0"/>
                <w:iCs w:val="0"/>
                <w:color w:val="000000"/>
                <w:sz w:val="22"/>
                <w:szCs w:val="22"/>
                <w:highlight w:val="none"/>
                <w:u w:val="none"/>
              </w:rPr>
            </w:pPr>
          </w:p>
        </w:tc>
      </w:tr>
      <w:tr w14:paraId="490B0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7D57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11</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287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29层女卫顶部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532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2F73">
            <w:pPr>
              <w:jc w:val="center"/>
              <w:rPr>
                <w:rFonts w:hint="eastAsia" w:ascii="宋体" w:hAnsi="宋体" w:eastAsia="宋体" w:cs="宋体"/>
                <w:i w:val="0"/>
                <w:iCs w:val="0"/>
                <w:color w:val="000000"/>
                <w:sz w:val="22"/>
                <w:szCs w:val="22"/>
                <w:highlight w:val="none"/>
                <w:u w:val="none"/>
              </w:rPr>
            </w:pPr>
          </w:p>
        </w:tc>
      </w:tr>
      <w:tr w14:paraId="04BF6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F08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12</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48C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30层男卫顶部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B0E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9016">
            <w:pPr>
              <w:jc w:val="center"/>
              <w:rPr>
                <w:rFonts w:hint="eastAsia" w:ascii="宋体" w:hAnsi="宋体" w:eastAsia="宋体" w:cs="宋体"/>
                <w:i w:val="0"/>
                <w:iCs w:val="0"/>
                <w:color w:val="000000"/>
                <w:sz w:val="22"/>
                <w:szCs w:val="22"/>
                <w:highlight w:val="none"/>
                <w:u w:val="none"/>
              </w:rPr>
            </w:pPr>
          </w:p>
        </w:tc>
      </w:tr>
      <w:tr w14:paraId="4E8DD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690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13</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A9DC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16层男卫顶部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4B5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92891">
            <w:pPr>
              <w:jc w:val="center"/>
              <w:rPr>
                <w:rFonts w:hint="eastAsia" w:ascii="宋体" w:hAnsi="宋体" w:eastAsia="宋体" w:cs="宋体"/>
                <w:i w:val="0"/>
                <w:iCs w:val="0"/>
                <w:color w:val="000000"/>
                <w:sz w:val="22"/>
                <w:szCs w:val="22"/>
                <w:highlight w:val="none"/>
                <w:u w:val="none"/>
              </w:rPr>
            </w:pPr>
          </w:p>
        </w:tc>
      </w:tr>
      <w:tr w14:paraId="24BF5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97E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14</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74B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31、36层茶水间走廊顶部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18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7EB44">
            <w:pPr>
              <w:jc w:val="center"/>
              <w:rPr>
                <w:rFonts w:hint="eastAsia" w:ascii="宋体" w:hAnsi="宋体" w:eastAsia="宋体" w:cs="宋体"/>
                <w:i w:val="0"/>
                <w:iCs w:val="0"/>
                <w:color w:val="000000"/>
                <w:sz w:val="22"/>
                <w:szCs w:val="22"/>
                <w:highlight w:val="none"/>
                <w:u w:val="none"/>
              </w:rPr>
            </w:pPr>
          </w:p>
        </w:tc>
      </w:tr>
      <w:tr w14:paraId="0E1CF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151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15</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7FD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34层女卫顶部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95C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7976">
            <w:pPr>
              <w:jc w:val="center"/>
              <w:rPr>
                <w:rFonts w:hint="eastAsia" w:ascii="宋体" w:hAnsi="宋体" w:eastAsia="宋体" w:cs="宋体"/>
                <w:i w:val="0"/>
                <w:iCs w:val="0"/>
                <w:color w:val="000000"/>
                <w:sz w:val="22"/>
                <w:szCs w:val="22"/>
                <w:highlight w:val="none"/>
                <w:u w:val="none"/>
              </w:rPr>
            </w:pPr>
          </w:p>
        </w:tc>
      </w:tr>
    </w:tbl>
    <w:p w14:paraId="52EF627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yellow"/>
          <w:lang w:val="en-US" w:eastAsia="zh-CN"/>
        </w:rPr>
      </w:pPr>
    </w:p>
    <w:p w14:paraId="5FEF8704">
      <w:pPr>
        <w:pStyle w:val="3"/>
        <w:keepNext/>
        <w:keepLines/>
        <w:pageBreakBefore/>
        <w:widowControl w:val="0"/>
        <w:kinsoku/>
        <w:wordWrap/>
        <w:overflowPunct/>
        <w:topLinePunct w:val="0"/>
        <w:autoSpaceDE/>
        <w:autoSpaceDN/>
        <w:bidi w:val="0"/>
        <w:adjustRightInd/>
        <w:snapToGrid/>
        <w:jc w:val="center"/>
        <w:textAlignment w:val="auto"/>
        <w:rPr>
          <w:rFonts w:hint="eastAsia" w:ascii="宋体" w:hAnsi="宋体" w:eastAsia="宋体" w:cs="宋体"/>
        </w:rPr>
      </w:pPr>
      <w:bookmarkStart w:id="9" w:name="_Toc18084"/>
      <w:bookmarkStart w:id="10" w:name="_Toc13056"/>
      <w:r>
        <w:rPr>
          <w:rFonts w:hint="eastAsia" w:ascii="宋体" w:hAnsi="宋体" w:eastAsia="宋体" w:cs="宋体"/>
          <w:lang w:val="en-US" w:eastAsia="zh-CN"/>
        </w:rPr>
        <w:t>第</w:t>
      </w:r>
      <w:r>
        <w:rPr>
          <w:rFonts w:hint="eastAsia" w:ascii="宋体" w:hAnsi="宋体" w:eastAsia="宋体" w:cs="宋体"/>
        </w:rPr>
        <w:t>四章  评审方法和标准</w:t>
      </w:r>
      <w:bookmarkEnd w:id="9"/>
      <w:bookmarkEnd w:id="10"/>
    </w:p>
    <w:p w14:paraId="18539E16">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一、总则</w:t>
      </w:r>
    </w:p>
    <w:p w14:paraId="5B8D6E13">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本项目将按照询价文件的相关要求及本章的规定评审。</w:t>
      </w:r>
    </w:p>
    <w:p w14:paraId="4C3767A0">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二、评审方法</w:t>
      </w:r>
    </w:p>
    <w:p w14:paraId="42E5C25D">
      <w:pPr>
        <w:spacing w:line="360" w:lineRule="auto"/>
        <w:ind w:firstLine="420" w:firstLineChars="200"/>
        <w:rPr>
          <w:rFonts w:hint="eastAsia" w:ascii="宋体" w:hAnsi="宋体" w:eastAsia="宋体" w:cs="宋体"/>
          <w:szCs w:val="16"/>
        </w:rPr>
      </w:pPr>
      <w:bookmarkStart w:id="11" w:name="_Hlk23204339"/>
      <w:r>
        <w:rPr>
          <w:rFonts w:hint="eastAsia" w:ascii="宋体" w:hAnsi="宋体" w:eastAsia="宋体" w:cs="宋体"/>
          <w:szCs w:val="16"/>
        </w:rPr>
        <w:t>1.本次项目评审采用</w:t>
      </w:r>
      <w:r>
        <w:rPr>
          <w:rFonts w:hint="eastAsia" w:ascii="宋体" w:hAnsi="宋体" w:eastAsia="宋体" w:cs="宋体"/>
          <w:b/>
          <w:szCs w:val="16"/>
        </w:rPr>
        <w:t>最低投标价法</w:t>
      </w:r>
      <w:r>
        <w:rPr>
          <w:rFonts w:hint="eastAsia" w:ascii="宋体" w:hAnsi="宋体" w:eastAsia="宋体" w:cs="宋体"/>
          <w:szCs w:val="16"/>
        </w:rPr>
        <w:t>作为对投标人投标文件的比较方法。</w:t>
      </w:r>
    </w:p>
    <w:p w14:paraId="267EB342">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2.评审小组按照“客观公正，实事求是”的原则，评价参加本次询价的投标人所提供的产品或服务价格、性能、质量、服务及对询价文件的符合性及响应性。</w:t>
      </w:r>
    </w:p>
    <w:p w14:paraId="35CFA928">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3.评审小组应认真研究询价文件的要求。</w:t>
      </w:r>
    </w:p>
    <w:p w14:paraId="5555406F">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4.有效投标应符合以下原则：</w:t>
      </w:r>
      <w:bookmarkStart w:id="77" w:name="_GoBack"/>
      <w:bookmarkEnd w:id="77"/>
    </w:p>
    <w:p w14:paraId="76081655">
      <w:pPr>
        <w:spacing w:line="360" w:lineRule="auto"/>
        <w:ind w:leftChars="100" w:firstLine="420" w:firstLineChars="200"/>
        <w:rPr>
          <w:rFonts w:hint="eastAsia" w:ascii="宋体" w:hAnsi="宋体" w:eastAsia="宋体" w:cs="宋体"/>
          <w:szCs w:val="16"/>
        </w:rPr>
      </w:pPr>
      <w:r>
        <w:rPr>
          <w:rFonts w:hint="eastAsia" w:ascii="宋体" w:hAnsi="宋体" w:eastAsia="宋体" w:cs="宋体"/>
          <w:szCs w:val="16"/>
        </w:rPr>
        <w:t>4.1满足询价文件的实质性要求；</w:t>
      </w:r>
    </w:p>
    <w:p w14:paraId="577C2FAF">
      <w:pPr>
        <w:spacing w:line="360" w:lineRule="auto"/>
        <w:ind w:leftChars="100" w:firstLine="420" w:firstLineChars="200"/>
        <w:rPr>
          <w:rFonts w:hint="eastAsia" w:ascii="宋体" w:hAnsi="宋体" w:eastAsia="宋体" w:cs="宋体"/>
          <w:szCs w:val="16"/>
        </w:rPr>
      </w:pPr>
      <w:r>
        <w:rPr>
          <w:rFonts w:hint="eastAsia" w:ascii="宋体" w:hAnsi="宋体" w:eastAsia="宋体" w:cs="宋体"/>
          <w:szCs w:val="16"/>
        </w:rPr>
        <w:t>4.2无重大偏离、保留或招标人不能接受的附加条件；</w:t>
      </w:r>
    </w:p>
    <w:p w14:paraId="71F88A63">
      <w:pPr>
        <w:spacing w:line="360" w:lineRule="auto"/>
        <w:ind w:leftChars="100" w:firstLine="420" w:firstLineChars="200"/>
        <w:rPr>
          <w:rFonts w:hint="eastAsia" w:ascii="宋体" w:hAnsi="宋体" w:eastAsia="宋体" w:cs="宋体"/>
          <w:szCs w:val="16"/>
        </w:rPr>
      </w:pPr>
      <w:r>
        <w:rPr>
          <w:rFonts w:hint="eastAsia" w:ascii="宋体" w:hAnsi="宋体" w:eastAsia="宋体" w:cs="宋体"/>
          <w:szCs w:val="16"/>
        </w:rPr>
        <w:t>4.3通过投标有效性评审；</w:t>
      </w:r>
    </w:p>
    <w:p w14:paraId="78697586">
      <w:pPr>
        <w:spacing w:line="360" w:lineRule="auto"/>
        <w:ind w:leftChars="100" w:firstLine="420" w:firstLineChars="200"/>
        <w:rPr>
          <w:rFonts w:hint="eastAsia" w:ascii="宋体" w:hAnsi="宋体" w:eastAsia="宋体" w:cs="宋体"/>
          <w:szCs w:val="16"/>
        </w:rPr>
      </w:pPr>
      <w:r>
        <w:rPr>
          <w:rFonts w:hint="eastAsia" w:ascii="宋体" w:hAnsi="宋体" w:eastAsia="宋体" w:cs="宋体"/>
          <w:szCs w:val="16"/>
        </w:rPr>
        <w:t>4.4评审小组依据询价文件认定的其他原则。</w:t>
      </w:r>
    </w:p>
    <w:p w14:paraId="02B42B87">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5.评审小组对所有投标文件均采用相同程序和标准，进行评定。</w:t>
      </w:r>
    </w:p>
    <w:p w14:paraId="5EDC38E5">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6.评审小组发现投标人的投标文件中对同类问题表述不一致、前后矛盾、有明显文字和计算错误的内容、有可能不符合询价文件规定等情况需要澄清时，评审小组将以询标的方式告知并要求投标人进行必要的澄清、说明或补正。</w:t>
      </w:r>
    </w:p>
    <w:p w14:paraId="00D5423D">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对于询标后判定的结论（如通过或不通过），评审小组应提出充足的理由，根据评审文件给定的评审指标进行判定，并予以书面记录。</w:t>
      </w:r>
    </w:p>
    <w:p w14:paraId="1BEB4342">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评审小组独立评审后，对投标人某项评审指标如有不同意见，按照少数服从多数的原则，确定该项评审指标的最终结论。</w:t>
      </w:r>
    </w:p>
    <w:p w14:paraId="4B78B742">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7.评审小组按下表内容进行投标有效性评审。</w:t>
      </w:r>
    </w:p>
    <w:tbl>
      <w:tblPr>
        <w:tblStyle w:val="22"/>
        <w:tblW w:w="48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2235"/>
        <w:gridCol w:w="5677"/>
      </w:tblGrid>
      <w:tr w14:paraId="61665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15" w:type="pct"/>
            <w:tcBorders>
              <w:bottom w:val="single" w:color="auto" w:sz="4" w:space="0"/>
            </w:tcBorders>
            <w:vAlign w:val="center"/>
          </w:tcPr>
          <w:p w14:paraId="2267C5EC">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宋体" w:hAnsi="宋体" w:eastAsia="宋体" w:cs="宋体"/>
                <w:szCs w:val="21"/>
              </w:rPr>
            </w:pPr>
            <w:bookmarkStart w:id="12" w:name="_Hlk16461707"/>
            <w:r>
              <w:rPr>
                <w:rFonts w:hint="eastAsia" w:ascii="宋体" w:hAnsi="宋体" w:eastAsia="宋体" w:cs="宋体"/>
                <w:szCs w:val="21"/>
              </w:rPr>
              <w:t>序号</w:t>
            </w:r>
          </w:p>
        </w:tc>
        <w:tc>
          <w:tcPr>
            <w:tcW w:w="1267" w:type="pct"/>
            <w:tcBorders>
              <w:bottom w:val="single" w:color="auto" w:sz="4" w:space="0"/>
            </w:tcBorders>
            <w:vAlign w:val="center"/>
          </w:tcPr>
          <w:p w14:paraId="3012E1F9">
            <w:pPr>
              <w:pStyle w:val="3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440" w:lineRule="exact"/>
              <w:ind w:right="-10"/>
              <w:jc w:val="center"/>
              <w:textAlignment w:val="auto"/>
              <w:rPr>
                <w:rFonts w:hint="eastAsia" w:ascii="宋体" w:hAnsi="宋体" w:eastAsia="宋体" w:cs="宋体"/>
                <w:kern w:val="2"/>
                <w:sz w:val="21"/>
                <w:szCs w:val="21"/>
              </w:rPr>
            </w:pPr>
            <w:r>
              <w:rPr>
                <w:rFonts w:hint="eastAsia" w:ascii="宋体" w:hAnsi="宋体" w:eastAsia="宋体" w:cs="宋体"/>
                <w:kern w:val="2"/>
                <w:sz w:val="21"/>
                <w:szCs w:val="21"/>
              </w:rPr>
              <w:t>评审指标</w:t>
            </w:r>
          </w:p>
        </w:tc>
        <w:tc>
          <w:tcPr>
            <w:tcW w:w="3216" w:type="pct"/>
            <w:tcBorders>
              <w:bottom w:val="single" w:color="auto" w:sz="4" w:space="0"/>
            </w:tcBorders>
            <w:vAlign w:val="center"/>
          </w:tcPr>
          <w:p w14:paraId="4B996EB8">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宋体" w:hAnsi="宋体" w:eastAsia="宋体" w:cs="宋体"/>
                <w:szCs w:val="21"/>
              </w:rPr>
            </w:pPr>
            <w:r>
              <w:rPr>
                <w:rFonts w:hint="eastAsia" w:ascii="宋体" w:hAnsi="宋体" w:eastAsia="宋体" w:cs="宋体"/>
                <w:szCs w:val="21"/>
              </w:rPr>
              <w:t>评审标准</w:t>
            </w:r>
          </w:p>
        </w:tc>
      </w:tr>
      <w:tr w14:paraId="4234C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5" w:type="pct"/>
            <w:tcBorders>
              <w:bottom w:val="single" w:color="auto" w:sz="4" w:space="0"/>
            </w:tcBorders>
            <w:vAlign w:val="center"/>
          </w:tcPr>
          <w:p w14:paraId="5E577F06">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1</w:t>
            </w:r>
          </w:p>
        </w:tc>
        <w:tc>
          <w:tcPr>
            <w:tcW w:w="1267" w:type="pct"/>
            <w:tcBorders>
              <w:bottom w:val="single" w:color="auto" w:sz="4" w:space="0"/>
            </w:tcBorders>
            <w:vAlign w:val="center"/>
          </w:tcPr>
          <w:p w14:paraId="6D486012">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营业执照</w:t>
            </w:r>
          </w:p>
        </w:tc>
        <w:tc>
          <w:tcPr>
            <w:tcW w:w="3216" w:type="pct"/>
            <w:tcBorders>
              <w:bottom w:val="single" w:color="auto" w:sz="4" w:space="0"/>
            </w:tcBorders>
            <w:vAlign w:val="center"/>
          </w:tcPr>
          <w:p w14:paraId="443CCFE0">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提供有效的营业执照扫描件，应完整地体现出营业执照的全部内容。联合体投标的联合体各方均须提供。</w:t>
            </w:r>
          </w:p>
        </w:tc>
      </w:tr>
      <w:tr w14:paraId="043FE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15" w:type="pct"/>
            <w:vAlign w:val="center"/>
          </w:tcPr>
          <w:p w14:paraId="43BFF60F">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2</w:t>
            </w:r>
          </w:p>
        </w:tc>
        <w:tc>
          <w:tcPr>
            <w:tcW w:w="1267" w:type="pct"/>
            <w:vAlign w:val="center"/>
          </w:tcPr>
          <w:p w14:paraId="6515BD74">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资质证书</w:t>
            </w:r>
          </w:p>
        </w:tc>
        <w:tc>
          <w:tcPr>
            <w:tcW w:w="3216" w:type="pct"/>
            <w:vAlign w:val="center"/>
          </w:tcPr>
          <w:p w14:paraId="28917D12">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提供符合</w:t>
            </w:r>
            <w:r>
              <w:rPr>
                <w:rFonts w:hint="eastAsia" w:ascii="宋体" w:hAnsi="宋体" w:eastAsia="宋体" w:cs="宋体"/>
                <w:sz w:val="21"/>
                <w:szCs w:val="21"/>
              </w:rPr>
              <w:t>竞价</w:t>
            </w:r>
            <w:r>
              <w:rPr>
                <w:rFonts w:hint="eastAsia" w:ascii="宋体" w:hAnsi="宋体" w:eastAsia="宋体" w:cs="宋体"/>
                <w:kern w:val="2"/>
                <w:sz w:val="21"/>
                <w:szCs w:val="21"/>
              </w:rPr>
              <w:t>公告的资质证书。</w:t>
            </w:r>
          </w:p>
        </w:tc>
      </w:tr>
      <w:tr w14:paraId="20303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15" w:type="pct"/>
            <w:vAlign w:val="center"/>
          </w:tcPr>
          <w:p w14:paraId="00E38D25">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3</w:t>
            </w:r>
          </w:p>
        </w:tc>
        <w:tc>
          <w:tcPr>
            <w:tcW w:w="1267" w:type="pct"/>
            <w:vAlign w:val="center"/>
          </w:tcPr>
          <w:p w14:paraId="71AB99F3">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联合协议（如要求）</w:t>
            </w:r>
          </w:p>
        </w:tc>
        <w:tc>
          <w:tcPr>
            <w:tcW w:w="3216" w:type="pct"/>
            <w:vAlign w:val="center"/>
          </w:tcPr>
          <w:p w14:paraId="2B3C805D">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格式、填写要求符合</w:t>
            </w:r>
            <w:r>
              <w:rPr>
                <w:rFonts w:hint="eastAsia" w:ascii="宋体" w:hAnsi="宋体" w:eastAsia="宋体" w:cs="宋体"/>
                <w:sz w:val="21"/>
                <w:szCs w:val="21"/>
              </w:rPr>
              <w:t>竞价</w:t>
            </w:r>
            <w:r>
              <w:rPr>
                <w:rFonts w:hint="eastAsia" w:ascii="宋体" w:hAnsi="宋体" w:eastAsia="宋体" w:cs="宋体"/>
                <w:kern w:val="2"/>
                <w:sz w:val="21"/>
                <w:szCs w:val="21"/>
              </w:rPr>
              <w:t>文件规定。</w:t>
            </w:r>
          </w:p>
        </w:tc>
      </w:tr>
      <w:tr w14:paraId="44285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15" w:type="pct"/>
            <w:vAlign w:val="center"/>
          </w:tcPr>
          <w:p w14:paraId="42D52CC6">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4</w:t>
            </w:r>
          </w:p>
        </w:tc>
        <w:tc>
          <w:tcPr>
            <w:tcW w:w="1267" w:type="pct"/>
            <w:vAlign w:val="center"/>
          </w:tcPr>
          <w:p w14:paraId="2A67C429">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投标人业绩</w:t>
            </w:r>
          </w:p>
        </w:tc>
        <w:tc>
          <w:tcPr>
            <w:tcW w:w="3216" w:type="pct"/>
            <w:vAlign w:val="center"/>
          </w:tcPr>
          <w:p w14:paraId="245A9711">
            <w:pPr>
              <w:spacing w:line="240" w:lineRule="auto"/>
              <w:ind w:right="-11"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提供符合</w:t>
            </w:r>
            <w:r>
              <w:rPr>
                <w:rFonts w:hint="eastAsia" w:ascii="宋体" w:hAnsi="宋体" w:eastAsia="宋体" w:cs="宋体"/>
                <w:sz w:val="21"/>
                <w:szCs w:val="21"/>
              </w:rPr>
              <w:t>竞价</w:t>
            </w:r>
            <w:r>
              <w:rPr>
                <w:rFonts w:hint="eastAsia" w:ascii="宋体" w:hAnsi="宋体" w:eastAsia="宋体" w:cs="宋体"/>
                <w:kern w:val="2"/>
                <w:sz w:val="21"/>
                <w:szCs w:val="21"/>
              </w:rPr>
              <w:t>公告的投标人业绩。</w:t>
            </w:r>
          </w:p>
        </w:tc>
      </w:tr>
      <w:tr w14:paraId="66937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15" w:type="pct"/>
            <w:vAlign w:val="center"/>
          </w:tcPr>
          <w:p w14:paraId="240D5DCD">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5</w:t>
            </w:r>
          </w:p>
        </w:tc>
        <w:tc>
          <w:tcPr>
            <w:tcW w:w="1267" w:type="pct"/>
            <w:vAlign w:val="center"/>
          </w:tcPr>
          <w:p w14:paraId="7969CC17">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项目负责人资格要求</w:t>
            </w:r>
          </w:p>
        </w:tc>
        <w:tc>
          <w:tcPr>
            <w:tcW w:w="3216" w:type="pct"/>
            <w:vAlign w:val="center"/>
          </w:tcPr>
          <w:p w14:paraId="33D7742C">
            <w:pPr>
              <w:spacing w:line="240" w:lineRule="auto"/>
              <w:ind w:right="-11"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符合</w:t>
            </w:r>
            <w:r>
              <w:rPr>
                <w:rFonts w:hint="eastAsia" w:ascii="宋体" w:hAnsi="宋体" w:eastAsia="宋体" w:cs="宋体"/>
                <w:sz w:val="21"/>
                <w:szCs w:val="21"/>
              </w:rPr>
              <w:t>竞价</w:t>
            </w:r>
            <w:r>
              <w:rPr>
                <w:rFonts w:hint="eastAsia" w:ascii="宋体" w:hAnsi="宋体" w:eastAsia="宋体" w:cs="宋体"/>
                <w:kern w:val="2"/>
                <w:sz w:val="21"/>
                <w:szCs w:val="21"/>
              </w:rPr>
              <w:t>文件要求。</w:t>
            </w:r>
          </w:p>
        </w:tc>
      </w:tr>
      <w:tr w14:paraId="649E4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15" w:type="pct"/>
            <w:vAlign w:val="center"/>
          </w:tcPr>
          <w:p w14:paraId="35B1218C">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6</w:t>
            </w:r>
          </w:p>
        </w:tc>
        <w:tc>
          <w:tcPr>
            <w:tcW w:w="1267" w:type="pct"/>
            <w:vAlign w:val="center"/>
          </w:tcPr>
          <w:p w14:paraId="0109BE4F">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投标函</w:t>
            </w:r>
          </w:p>
        </w:tc>
        <w:tc>
          <w:tcPr>
            <w:tcW w:w="3216" w:type="pct"/>
            <w:vAlign w:val="center"/>
          </w:tcPr>
          <w:p w14:paraId="614EF1C1">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符合</w:t>
            </w:r>
            <w:r>
              <w:rPr>
                <w:rFonts w:hint="eastAsia" w:ascii="宋体" w:hAnsi="宋体" w:eastAsia="宋体" w:cs="宋体"/>
                <w:sz w:val="21"/>
                <w:szCs w:val="21"/>
              </w:rPr>
              <w:t>竞价</w:t>
            </w:r>
            <w:r>
              <w:rPr>
                <w:rFonts w:hint="eastAsia" w:ascii="宋体" w:hAnsi="宋体" w:eastAsia="宋体" w:cs="宋体"/>
                <w:kern w:val="2"/>
                <w:sz w:val="21"/>
                <w:szCs w:val="21"/>
              </w:rPr>
              <w:t>文件要求。</w:t>
            </w:r>
          </w:p>
        </w:tc>
      </w:tr>
      <w:tr w14:paraId="5048E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15" w:type="pct"/>
            <w:vAlign w:val="center"/>
          </w:tcPr>
          <w:p w14:paraId="4BDD2D6F">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7</w:t>
            </w:r>
          </w:p>
        </w:tc>
        <w:tc>
          <w:tcPr>
            <w:tcW w:w="1267" w:type="pct"/>
            <w:vAlign w:val="center"/>
          </w:tcPr>
          <w:p w14:paraId="2117C8EB">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竞价文件获取情况</w:t>
            </w:r>
          </w:p>
        </w:tc>
        <w:tc>
          <w:tcPr>
            <w:tcW w:w="3216" w:type="pct"/>
            <w:vAlign w:val="center"/>
          </w:tcPr>
          <w:p w14:paraId="3DA16310">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在竞价文件获取截止时间前完成竞价文件获取</w:t>
            </w:r>
            <w:r>
              <w:rPr>
                <w:rFonts w:hint="eastAsia" w:ascii="宋体" w:hAnsi="宋体" w:eastAsia="宋体" w:cs="宋体"/>
                <w:kern w:val="2"/>
                <w:sz w:val="21"/>
                <w:szCs w:val="21"/>
              </w:rPr>
              <w:t>。</w:t>
            </w:r>
          </w:p>
        </w:tc>
      </w:tr>
      <w:tr w14:paraId="5F19C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15" w:type="pct"/>
            <w:vAlign w:val="center"/>
          </w:tcPr>
          <w:p w14:paraId="684E65D9">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8</w:t>
            </w:r>
          </w:p>
        </w:tc>
        <w:tc>
          <w:tcPr>
            <w:tcW w:w="1267" w:type="pct"/>
            <w:vAlign w:val="center"/>
          </w:tcPr>
          <w:p w14:paraId="7C54D111">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授权书</w:t>
            </w:r>
          </w:p>
        </w:tc>
        <w:tc>
          <w:tcPr>
            <w:tcW w:w="3216" w:type="pct"/>
            <w:vAlign w:val="center"/>
          </w:tcPr>
          <w:p w14:paraId="665B2B4A">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符合</w:t>
            </w:r>
            <w:r>
              <w:rPr>
                <w:rFonts w:hint="eastAsia" w:ascii="宋体" w:hAnsi="宋体" w:eastAsia="宋体" w:cs="宋体"/>
                <w:sz w:val="21"/>
                <w:szCs w:val="21"/>
              </w:rPr>
              <w:t>竞价</w:t>
            </w:r>
            <w:r>
              <w:rPr>
                <w:rFonts w:hint="eastAsia" w:ascii="宋体" w:hAnsi="宋体" w:eastAsia="宋体" w:cs="宋体"/>
                <w:kern w:val="2"/>
                <w:sz w:val="21"/>
                <w:szCs w:val="21"/>
              </w:rPr>
              <w:t>文件要求。</w:t>
            </w:r>
          </w:p>
        </w:tc>
      </w:tr>
      <w:tr w14:paraId="607A3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15" w:type="pct"/>
            <w:vAlign w:val="center"/>
          </w:tcPr>
          <w:p w14:paraId="700240DE">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9</w:t>
            </w:r>
          </w:p>
        </w:tc>
        <w:tc>
          <w:tcPr>
            <w:tcW w:w="1267" w:type="pct"/>
            <w:vAlign w:val="center"/>
          </w:tcPr>
          <w:p w14:paraId="1AC05C8F">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投标报价</w:t>
            </w:r>
          </w:p>
        </w:tc>
        <w:tc>
          <w:tcPr>
            <w:tcW w:w="3216" w:type="pct"/>
            <w:vAlign w:val="center"/>
          </w:tcPr>
          <w:p w14:paraId="3199ECD9">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符合</w:t>
            </w:r>
            <w:r>
              <w:rPr>
                <w:rFonts w:hint="eastAsia" w:ascii="宋体" w:hAnsi="宋体" w:eastAsia="宋体" w:cs="宋体"/>
                <w:sz w:val="21"/>
                <w:szCs w:val="21"/>
              </w:rPr>
              <w:t>竞价</w:t>
            </w:r>
            <w:r>
              <w:rPr>
                <w:rFonts w:hint="eastAsia" w:ascii="宋体" w:hAnsi="宋体" w:eastAsia="宋体" w:cs="宋体"/>
                <w:kern w:val="2"/>
                <w:sz w:val="21"/>
                <w:szCs w:val="21"/>
              </w:rPr>
              <w:t>文件要求。</w:t>
            </w:r>
          </w:p>
        </w:tc>
      </w:tr>
      <w:tr w14:paraId="01E9B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15" w:type="pct"/>
            <w:vAlign w:val="center"/>
          </w:tcPr>
          <w:p w14:paraId="5143CD37">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10</w:t>
            </w:r>
          </w:p>
        </w:tc>
        <w:tc>
          <w:tcPr>
            <w:tcW w:w="1267" w:type="pct"/>
            <w:vAlign w:val="center"/>
          </w:tcPr>
          <w:p w14:paraId="03A4ABEA">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其他要求</w:t>
            </w:r>
          </w:p>
        </w:tc>
        <w:tc>
          <w:tcPr>
            <w:tcW w:w="3216" w:type="pct"/>
            <w:vAlign w:val="center"/>
          </w:tcPr>
          <w:p w14:paraId="6B6E14EE">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w:t>
            </w:r>
          </w:p>
        </w:tc>
      </w:tr>
      <w:tr w14:paraId="07255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5000" w:type="pct"/>
            <w:gridSpan w:val="3"/>
            <w:vAlign w:val="center"/>
          </w:tcPr>
          <w:p w14:paraId="40BE624B">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szCs w:val="21"/>
              </w:rPr>
            </w:pPr>
            <w:r>
              <w:rPr>
                <w:rFonts w:hint="eastAsia" w:ascii="宋体" w:hAnsi="宋体" w:eastAsia="宋体" w:cs="宋体"/>
                <w:b/>
                <w:bCs/>
                <w:szCs w:val="21"/>
              </w:rPr>
              <w:t>评审指标通过标准：</w:t>
            </w:r>
            <w:r>
              <w:rPr>
                <w:rFonts w:hint="eastAsia" w:ascii="宋体" w:hAnsi="宋体" w:eastAsia="宋体" w:cs="宋体"/>
                <w:szCs w:val="21"/>
              </w:rPr>
              <w:t>投标人必须通过评审表中的全部评审指标。</w:t>
            </w:r>
          </w:p>
          <w:p w14:paraId="5942791E">
            <w:pPr>
              <w:keepNext w:val="0"/>
              <w:keepLines w:val="0"/>
              <w:pageBreakBefore w:val="0"/>
              <w:widowControl w:val="0"/>
              <w:kinsoku/>
              <w:wordWrap/>
              <w:overflowPunct/>
              <w:topLinePunct w:val="0"/>
              <w:autoSpaceDE/>
              <w:autoSpaceDN/>
              <w:bidi w:val="0"/>
              <w:spacing w:after="50" w:line="440" w:lineRule="exact"/>
              <w:ind w:right="-10"/>
              <w:jc w:val="left"/>
              <w:textAlignment w:val="auto"/>
              <w:rPr>
                <w:rFonts w:hint="eastAsia" w:ascii="宋体" w:hAnsi="宋体" w:eastAsia="宋体" w:cs="宋体"/>
                <w:szCs w:val="21"/>
              </w:rPr>
            </w:pPr>
            <w:r>
              <w:rPr>
                <w:rFonts w:hint="eastAsia" w:ascii="宋体" w:hAnsi="宋体" w:eastAsia="宋体" w:cs="宋体"/>
                <w:szCs w:val="21"/>
              </w:rPr>
              <w:t>评审小组根据表中所列各项指标对投标人是否为有效标进行评审，未列入上表中的指标不得作为否决投标依据。符合评审指标通过标准的，为有效投标。</w:t>
            </w:r>
          </w:p>
        </w:tc>
      </w:tr>
      <w:bookmarkEnd w:id="11"/>
      <w:bookmarkEnd w:id="12"/>
    </w:tbl>
    <w:p w14:paraId="7E6EFC18">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8.中标人的推荐原则及标准</w:t>
      </w:r>
    </w:p>
    <w:p w14:paraId="296B90AA">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8.1对通过评审的有效投标人，按其最终报价由低到高的顺序选出中标人。</w:t>
      </w:r>
    </w:p>
    <w:p w14:paraId="7CDCDE30">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8.2如果有效投标人的最终报价出现两家或两家以上相同者，则采取评审小组评委投票的方式，按少数服从多数的原则确定中标人。</w:t>
      </w:r>
    </w:p>
    <w:p w14:paraId="698D9F45">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9.评审小组在评标过程中发现的问题，应当及时作出处理或者向招标人提出处理建议，并作书面记录。</w:t>
      </w:r>
    </w:p>
    <w:p w14:paraId="1CA98E40">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10. 在评审过程中，评审小组发现投标人的报价或者某些分项报价可能低于成本或者高于询价文件设定的最高投标限价的，评审小组将以询标的方式告知并要求投标人进行必要的说明或补正，经评审小组认定其报价低于成本或者高于询价文件设定的最高投标限价的，将否决其投标。对于询标后判定为不符合询价文件的报价，评委要提出充足的否定理由，并予以书面记录。最终对投标人的评审结论分为通过和未通过。</w:t>
      </w:r>
    </w:p>
    <w:p w14:paraId="2F04EC87">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11.投标人最终报价与公布的预算价（或最高投标限价（招标控制价）)相比降幅过小，或投标人最终报价明显缺乏竞争性的，评审小组可以否决所有投标。</w:t>
      </w:r>
    </w:p>
    <w:p w14:paraId="124296E3">
      <w:pPr>
        <w:spacing w:line="360" w:lineRule="auto"/>
        <w:ind w:firstLine="420" w:firstLineChars="200"/>
        <w:rPr>
          <w:rFonts w:hint="eastAsia" w:ascii="宋体" w:hAnsi="宋体" w:eastAsia="宋体" w:cs="宋体"/>
        </w:rPr>
      </w:pPr>
      <w:r>
        <w:rPr>
          <w:rFonts w:hint="eastAsia" w:ascii="宋体" w:hAnsi="宋体" w:eastAsia="宋体" w:cs="宋体"/>
          <w:szCs w:val="16"/>
        </w:rPr>
        <w:t>12.评标后，评审小组应写出评标报告并签字。评标报告是评审小组根据全体评标成员签字的原始评标记录和评标结果编写的报告，评审小组全体成员及监督员均须在评标报告上签字。评标报告应如实记录本次评标的主要过程，全面反映评标过程中的各种不同的意见，以及其他澄清、说明、补正事项。</w:t>
      </w:r>
    </w:p>
    <w:p w14:paraId="615FF8EE">
      <w:pPr>
        <w:widowControl/>
        <w:jc w:val="left"/>
        <w:rPr>
          <w:rFonts w:hint="eastAsia" w:ascii="宋体" w:hAnsi="宋体" w:eastAsia="宋体" w:cs="宋体"/>
          <w:bCs/>
          <w:sz w:val="24"/>
        </w:rPr>
      </w:pPr>
      <w:r>
        <w:rPr>
          <w:rFonts w:hint="eastAsia" w:ascii="宋体" w:hAnsi="宋体" w:eastAsia="宋体" w:cs="宋体"/>
          <w:bCs/>
          <w:sz w:val="24"/>
        </w:rPr>
        <w:br w:type="page"/>
      </w:r>
    </w:p>
    <w:p w14:paraId="32D969A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sz w:val="28"/>
          <w:highlight w:val="none"/>
        </w:rPr>
      </w:pPr>
      <w:bookmarkStart w:id="13" w:name="_Toc24488"/>
      <w:bookmarkStart w:id="14" w:name="_Toc11086"/>
      <w:r>
        <w:rPr>
          <w:rFonts w:hint="eastAsia" w:ascii="宋体" w:hAnsi="宋体" w:eastAsia="宋体" w:cs="宋体"/>
          <w:b/>
          <w:sz w:val="28"/>
          <w:highlight w:val="none"/>
        </w:rPr>
        <w:t>第五章  合同</w:t>
      </w:r>
      <w:bookmarkEnd w:id="13"/>
      <w:bookmarkEnd w:id="14"/>
    </w:p>
    <w:p w14:paraId="290E543E">
      <w:pPr>
        <w:spacing w:line="500" w:lineRule="exact"/>
        <w:jc w:val="center"/>
        <w:rPr>
          <w:rFonts w:hint="eastAsia" w:ascii="宋体" w:hAnsi="宋体" w:eastAsia="宋体" w:cs="宋体"/>
          <w:sz w:val="21"/>
          <w:szCs w:val="21"/>
          <w:lang w:val="en-US" w:eastAsia="zh-CN"/>
        </w:rPr>
      </w:pPr>
      <w:bookmarkStart w:id="15" w:name="_Hlk165965578"/>
      <w:r>
        <w:rPr>
          <w:rFonts w:hint="eastAsia" w:ascii="宋体" w:hAnsi="宋体" w:eastAsia="宋体" w:cs="宋体"/>
          <w:b/>
          <w:sz w:val="28"/>
        </w:rPr>
        <w:t>合肥文旅轨道物业服务有限公司</w:t>
      </w:r>
      <w:bookmarkEnd w:id="15"/>
      <w:r>
        <w:rPr>
          <w:rFonts w:hint="eastAsia" w:ascii="宋体" w:hAnsi="宋体" w:eastAsia="宋体" w:cs="宋体"/>
          <w:b/>
          <w:sz w:val="28"/>
          <w:lang w:val="en-US" w:eastAsia="zh-CN"/>
        </w:rPr>
        <w:t>新交通大厦防水维修</w:t>
      </w:r>
    </w:p>
    <w:p w14:paraId="115315BA">
      <w:pPr>
        <w:spacing w:line="500" w:lineRule="exact"/>
        <w:rPr>
          <w:rFonts w:hint="eastAsia" w:ascii="宋体" w:hAnsi="宋体" w:eastAsia="宋体" w:cs="宋体"/>
          <w:sz w:val="21"/>
          <w:szCs w:val="21"/>
          <w:u w:val="single"/>
        </w:rPr>
      </w:pPr>
      <w:r>
        <w:rPr>
          <w:rFonts w:hint="eastAsia" w:ascii="宋体" w:hAnsi="宋体" w:eastAsia="宋体" w:cs="宋体"/>
          <w:sz w:val="21"/>
          <w:szCs w:val="21"/>
        </w:rPr>
        <w:t>招标人（甲方）：</w:t>
      </w:r>
      <w:r>
        <w:rPr>
          <w:rFonts w:hint="eastAsia" w:ascii="宋体" w:hAnsi="宋体" w:eastAsia="宋体" w:cs="宋体"/>
          <w:sz w:val="21"/>
          <w:szCs w:val="21"/>
          <w:u w:val="single"/>
        </w:rPr>
        <w:t xml:space="preserve"> </w:t>
      </w:r>
      <w:bookmarkStart w:id="16" w:name="_Hlk165967772"/>
      <w:r>
        <w:rPr>
          <w:rFonts w:hint="eastAsia" w:ascii="宋体" w:hAnsi="宋体" w:eastAsia="宋体" w:cs="宋体"/>
          <w:sz w:val="21"/>
          <w:szCs w:val="21"/>
          <w:u w:val="single"/>
        </w:rPr>
        <w:t>合肥文旅轨道物业服务有限公司</w:t>
      </w:r>
      <w:bookmarkEnd w:id="16"/>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3940211D">
      <w:pPr>
        <w:spacing w:line="500" w:lineRule="exact"/>
        <w:rPr>
          <w:rFonts w:hint="eastAsia" w:ascii="宋体" w:hAnsi="宋体" w:eastAsia="宋体" w:cs="宋体"/>
          <w:sz w:val="21"/>
          <w:szCs w:val="21"/>
        </w:rPr>
      </w:pPr>
      <w:r>
        <w:rPr>
          <w:rFonts w:hint="eastAsia" w:ascii="宋体" w:hAnsi="宋体" w:eastAsia="宋体" w:cs="宋体"/>
          <w:sz w:val="21"/>
          <w:szCs w:val="21"/>
        </w:rPr>
        <w:t>投标人（乙方）：</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2538AC6E">
      <w:pPr>
        <w:spacing w:line="500" w:lineRule="exact"/>
        <w:rPr>
          <w:rFonts w:hint="eastAsia" w:ascii="宋体" w:hAnsi="宋体" w:eastAsia="宋体" w:cs="宋体"/>
          <w:sz w:val="21"/>
          <w:szCs w:val="21"/>
          <w:u w:val="single"/>
        </w:rPr>
      </w:pPr>
      <w:r>
        <w:rPr>
          <w:rFonts w:hint="eastAsia" w:ascii="宋体" w:hAnsi="宋体" w:eastAsia="宋体" w:cs="宋体"/>
          <w:sz w:val="21"/>
          <w:szCs w:val="21"/>
        </w:rPr>
        <w:t>签</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订</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地</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点：</w:t>
      </w:r>
      <w:r>
        <w:rPr>
          <w:rFonts w:hint="eastAsia" w:ascii="宋体" w:hAnsi="宋体" w:eastAsia="宋体" w:cs="宋体"/>
          <w:sz w:val="21"/>
          <w:szCs w:val="21"/>
          <w:u w:val="single"/>
        </w:rPr>
        <w:t xml:space="preserve"> 安徽省合肥市 </w:t>
      </w:r>
    </w:p>
    <w:p w14:paraId="3D8C2D6E">
      <w:pPr>
        <w:spacing w:line="500" w:lineRule="exact"/>
        <w:jc w:val="both"/>
        <w:rPr>
          <w:rFonts w:hint="eastAsia" w:ascii="宋体" w:hAnsi="宋体" w:eastAsia="宋体" w:cs="宋体"/>
          <w:sz w:val="21"/>
          <w:szCs w:val="21"/>
          <w:lang w:val="en-US" w:eastAsia="zh-CN"/>
        </w:rPr>
      </w:pPr>
      <w:r>
        <w:rPr>
          <w:rFonts w:hint="eastAsia" w:ascii="宋体" w:hAnsi="宋体" w:eastAsia="宋体" w:cs="宋体"/>
          <w:sz w:val="21"/>
          <w:szCs w:val="21"/>
        </w:rPr>
        <w:t>招标项目名称：</w:t>
      </w:r>
      <w:bookmarkStart w:id="17" w:name="_Hlk165966002"/>
      <w:r>
        <w:rPr>
          <w:rFonts w:hint="eastAsia" w:ascii="宋体" w:hAnsi="宋体" w:eastAsia="宋体" w:cs="宋体"/>
          <w:bCs/>
          <w:spacing w:val="20"/>
          <w:sz w:val="21"/>
          <w:szCs w:val="21"/>
          <w:u w:val="single"/>
        </w:rPr>
        <w:t>合肥文旅轨道物业服务有限公司</w:t>
      </w:r>
      <w:bookmarkEnd w:id="17"/>
      <w:r>
        <w:rPr>
          <w:rFonts w:hint="eastAsia" w:ascii="宋体" w:hAnsi="宋体" w:eastAsia="宋体" w:cs="宋体"/>
          <w:bCs/>
          <w:spacing w:val="20"/>
          <w:sz w:val="21"/>
          <w:szCs w:val="21"/>
          <w:u w:val="single"/>
          <w:lang w:val="en-US" w:eastAsia="zh-CN"/>
        </w:rPr>
        <w:t>新交通大厦防水维修</w:t>
      </w:r>
    </w:p>
    <w:p w14:paraId="79756EAF">
      <w:pPr>
        <w:spacing w:line="500" w:lineRule="exact"/>
        <w:rPr>
          <w:rFonts w:hint="eastAsia" w:ascii="宋体" w:hAnsi="宋体" w:eastAsia="宋体" w:cs="宋体"/>
          <w:bCs/>
          <w:sz w:val="21"/>
          <w:szCs w:val="21"/>
          <w:u w:val="single"/>
        </w:rPr>
      </w:pPr>
      <w:r>
        <w:rPr>
          <w:rFonts w:hint="eastAsia" w:ascii="宋体" w:hAnsi="宋体" w:eastAsia="宋体" w:cs="宋体"/>
          <w:sz w:val="21"/>
          <w:szCs w:val="21"/>
        </w:rPr>
        <w:t>招标项目编号：</w:t>
      </w:r>
      <w:r>
        <w:rPr>
          <w:rFonts w:hint="eastAsia" w:ascii="宋体" w:hAnsi="宋体" w:eastAsia="宋体" w:cs="宋体"/>
          <w:bCs/>
          <w:spacing w:val="20"/>
          <w:sz w:val="21"/>
          <w:szCs w:val="21"/>
          <w:u w:val="single"/>
        </w:rPr>
        <w:t xml:space="preserve"> </w:t>
      </w:r>
      <w:r>
        <w:rPr>
          <w:rFonts w:hint="eastAsia" w:ascii="宋体" w:hAnsi="宋体" w:eastAsia="宋体" w:cs="宋体"/>
          <w:bCs/>
          <w:spacing w:val="20"/>
          <w:sz w:val="21"/>
          <w:szCs w:val="21"/>
          <w:u w:val="single"/>
          <w:lang w:val="en-US" w:eastAsia="zh-CN"/>
        </w:rPr>
        <w:t xml:space="preserve">2024WLGD-ZHB-014 </w:t>
      </w:r>
    </w:p>
    <w:p w14:paraId="30B1AA2F">
      <w:pPr>
        <w:tabs>
          <w:tab w:val="left" w:pos="2394"/>
        </w:tabs>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经本项目评审小组评审，决定将合同授予乙方。为进一步明确双方的责任，确保合同的顺利履行，根据《中华人民共和国民法典》之规定及</w:t>
      </w:r>
      <w:r>
        <w:rPr>
          <w:rFonts w:hint="eastAsia" w:ascii="宋体" w:hAnsi="宋体" w:eastAsia="宋体" w:cs="宋体"/>
          <w:sz w:val="21"/>
          <w:szCs w:val="21"/>
          <w:lang w:val="en-US" w:eastAsia="zh-CN"/>
        </w:rPr>
        <w:t>合肥文旅轨道物业服务有限公司</w:t>
      </w:r>
      <w:r>
        <w:rPr>
          <w:rFonts w:hint="eastAsia" w:ascii="宋体" w:hAnsi="宋体" w:eastAsia="宋体" w:cs="宋体"/>
          <w:sz w:val="21"/>
          <w:szCs w:val="21"/>
        </w:rPr>
        <w:t>的询价文件、中标通知书等相关资料的要求，经甲乙双方充分协商，特订立本合同，以便共同遵守。</w:t>
      </w:r>
    </w:p>
    <w:p w14:paraId="0FD686A3">
      <w:pPr>
        <w:spacing w:line="500" w:lineRule="exact"/>
        <w:rPr>
          <w:rFonts w:hint="eastAsia" w:ascii="宋体" w:hAnsi="宋体" w:eastAsia="宋体" w:cs="宋体"/>
          <w:b/>
          <w:bCs/>
          <w:sz w:val="21"/>
          <w:szCs w:val="21"/>
          <w:lang w:val="zh-CN"/>
        </w:rPr>
      </w:pPr>
      <w:bookmarkStart w:id="18" w:name="_Toc2232"/>
      <w:bookmarkStart w:id="19" w:name="_Toc24059"/>
      <w:bookmarkStart w:id="20" w:name="_Toc3029"/>
      <w:r>
        <w:rPr>
          <w:rFonts w:hint="eastAsia" w:ascii="宋体" w:hAnsi="宋体" w:eastAsia="宋体" w:cs="宋体"/>
          <w:b/>
          <w:bCs/>
          <w:sz w:val="21"/>
          <w:szCs w:val="21"/>
        </w:rPr>
        <w:t>1.</w:t>
      </w:r>
      <w:r>
        <w:rPr>
          <w:rFonts w:hint="eastAsia" w:ascii="宋体" w:hAnsi="宋体" w:eastAsia="宋体" w:cs="宋体"/>
          <w:b/>
          <w:bCs/>
          <w:sz w:val="21"/>
          <w:szCs w:val="21"/>
          <w:lang w:val="zh-CN"/>
        </w:rPr>
        <w:t>合同组成部分</w:t>
      </w:r>
      <w:bookmarkEnd w:id="18"/>
      <w:bookmarkEnd w:id="19"/>
      <w:bookmarkEnd w:id="20"/>
    </w:p>
    <w:p w14:paraId="5AEE48DD">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下列文件为本合同的组成部分，并构成一个整体，需综合解释、相互补充。如果下列文件内容出现不一致的情形，</w:t>
      </w:r>
      <w:r>
        <w:rPr>
          <w:rFonts w:hint="eastAsia" w:ascii="宋体" w:hAnsi="宋体" w:eastAsia="宋体" w:cs="宋体"/>
          <w:sz w:val="21"/>
          <w:szCs w:val="21"/>
        </w:rPr>
        <w:t>那么</w:t>
      </w:r>
      <w:r>
        <w:rPr>
          <w:rFonts w:hint="eastAsia" w:ascii="宋体" w:hAnsi="宋体" w:eastAsia="宋体" w:cs="宋体"/>
          <w:sz w:val="21"/>
          <w:szCs w:val="21"/>
          <w:lang w:val="zh-CN"/>
        </w:rPr>
        <w:t>在保证按照</w:t>
      </w:r>
      <w:r>
        <w:rPr>
          <w:rFonts w:hint="eastAsia" w:ascii="宋体" w:hAnsi="宋体" w:eastAsia="宋体" w:cs="宋体"/>
          <w:sz w:val="21"/>
          <w:szCs w:val="21"/>
        </w:rPr>
        <w:t>询价文件</w:t>
      </w:r>
      <w:r>
        <w:rPr>
          <w:rFonts w:hint="eastAsia" w:ascii="宋体" w:hAnsi="宋体" w:eastAsia="宋体" w:cs="宋体"/>
          <w:sz w:val="21"/>
          <w:szCs w:val="21"/>
          <w:lang w:val="zh-CN"/>
        </w:rPr>
        <w:t>确定的事项前提下，组成本合同的多个文件的优先适用顺序如下：</w:t>
      </w:r>
    </w:p>
    <w:p w14:paraId="2BC513CF">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spacing w:val="0"/>
          <w:kern w:val="0"/>
          <w:sz w:val="21"/>
          <w:szCs w:val="21"/>
          <w:lang w:val="zh-CN"/>
        </w:rPr>
      </w:pPr>
      <w:r>
        <w:rPr>
          <w:rFonts w:hint="eastAsia" w:ascii="宋体" w:hAnsi="宋体" w:eastAsia="宋体" w:cs="宋体"/>
          <w:spacing w:val="0"/>
          <w:kern w:val="0"/>
          <w:sz w:val="21"/>
          <w:szCs w:val="21"/>
        </w:rPr>
        <w:t>1.1</w:t>
      </w:r>
      <w:r>
        <w:rPr>
          <w:rFonts w:hint="eastAsia" w:ascii="宋体" w:hAnsi="宋体" w:eastAsia="宋体" w:cs="宋体"/>
          <w:spacing w:val="0"/>
          <w:kern w:val="0"/>
          <w:sz w:val="21"/>
          <w:szCs w:val="21"/>
          <w:lang w:val="zh-CN"/>
        </w:rPr>
        <w:t>本合同及其补充合同、变更协议；</w:t>
      </w:r>
    </w:p>
    <w:p w14:paraId="4895483C">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spacing w:val="0"/>
          <w:kern w:val="0"/>
          <w:sz w:val="21"/>
          <w:szCs w:val="21"/>
          <w:lang w:val="zh-CN"/>
        </w:rPr>
      </w:pPr>
      <w:r>
        <w:rPr>
          <w:rFonts w:hint="eastAsia" w:ascii="宋体" w:hAnsi="宋体" w:eastAsia="宋体" w:cs="宋体"/>
          <w:spacing w:val="0"/>
          <w:kern w:val="0"/>
          <w:sz w:val="21"/>
          <w:szCs w:val="21"/>
          <w:lang w:val="zh-CN"/>
        </w:rPr>
        <w:t>1</w:t>
      </w:r>
      <w:r>
        <w:rPr>
          <w:rFonts w:hint="eastAsia" w:ascii="宋体" w:hAnsi="宋体" w:eastAsia="宋体" w:cs="宋体"/>
          <w:spacing w:val="0"/>
          <w:kern w:val="0"/>
          <w:sz w:val="21"/>
          <w:szCs w:val="21"/>
        </w:rPr>
        <w:t>.2中标</w:t>
      </w:r>
      <w:r>
        <w:rPr>
          <w:rFonts w:hint="eastAsia" w:ascii="宋体" w:hAnsi="宋体" w:eastAsia="宋体" w:cs="宋体"/>
          <w:spacing w:val="0"/>
          <w:kern w:val="0"/>
          <w:sz w:val="21"/>
          <w:szCs w:val="21"/>
          <w:lang w:val="zh-CN"/>
        </w:rPr>
        <w:t>通知书；</w:t>
      </w:r>
    </w:p>
    <w:p w14:paraId="1F41F82C">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spacing w:val="0"/>
          <w:kern w:val="0"/>
          <w:sz w:val="21"/>
          <w:szCs w:val="21"/>
          <w:lang w:val="zh-CN"/>
        </w:rPr>
      </w:pPr>
      <w:r>
        <w:rPr>
          <w:rFonts w:hint="eastAsia" w:ascii="宋体" w:hAnsi="宋体" w:eastAsia="宋体" w:cs="宋体"/>
          <w:spacing w:val="0"/>
          <w:kern w:val="0"/>
          <w:sz w:val="21"/>
          <w:szCs w:val="21"/>
        </w:rPr>
        <w:t>1.3投标</w:t>
      </w:r>
      <w:r>
        <w:rPr>
          <w:rFonts w:hint="eastAsia" w:ascii="宋体" w:hAnsi="宋体" w:eastAsia="宋体" w:cs="宋体"/>
          <w:spacing w:val="0"/>
          <w:kern w:val="0"/>
          <w:sz w:val="21"/>
          <w:szCs w:val="21"/>
          <w:lang w:val="zh-CN"/>
        </w:rPr>
        <w:t>文件（含澄清或者说明文件）；</w:t>
      </w:r>
    </w:p>
    <w:p w14:paraId="0DF27BB0">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spacing w:val="0"/>
          <w:kern w:val="0"/>
          <w:sz w:val="21"/>
          <w:szCs w:val="21"/>
          <w:lang w:val="zh-CN"/>
        </w:rPr>
      </w:pPr>
      <w:r>
        <w:rPr>
          <w:rFonts w:hint="eastAsia" w:ascii="宋体" w:hAnsi="宋体" w:eastAsia="宋体" w:cs="宋体"/>
          <w:spacing w:val="0"/>
          <w:kern w:val="0"/>
          <w:sz w:val="21"/>
          <w:szCs w:val="21"/>
        </w:rPr>
        <w:t>1.4询价</w:t>
      </w:r>
      <w:r>
        <w:rPr>
          <w:rFonts w:hint="eastAsia" w:ascii="宋体" w:hAnsi="宋体" w:eastAsia="宋体" w:cs="宋体"/>
          <w:spacing w:val="0"/>
          <w:kern w:val="0"/>
          <w:sz w:val="21"/>
          <w:szCs w:val="21"/>
          <w:lang w:val="zh-CN"/>
        </w:rPr>
        <w:t>文件（含澄清或者修改文件）；</w:t>
      </w:r>
    </w:p>
    <w:p w14:paraId="750F75F1">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spacing w:val="0"/>
          <w:kern w:val="0"/>
          <w:sz w:val="21"/>
          <w:szCs w:val="21"/>
          <w:lang w:val="zh-CN"/>
        </w:rPr>
      </w:pPr>
      <w:r>
        <w:rPr>
          <w:rFonts w:hint="eastAsia" w:ascii="宋体" w:hAnsi="宋体" w:eastAsia="宋体" w:cs="宋体"/>
          <w:spacing w:val="0"/>
          <w:kern w:val="0"/>
          <w:sz w:val="21"/>
          <w:szCs w:val="21"/>
        </w:rPr>
        <w:t>1.5</w:t>
      </w:r>
      <w:r>
        <w:rPr>
          <w:rFonts w:hint="eastAsia" w:ascii="宋体" w:hAnsi="宋体" w:eastAsia="宋体" w:cs="宋体"/>
          <w:spacing w:val="0"/>
          <w:kern w:val="0"/>
          <w:sz w:val="21"/>
          <w:szCs w:val="21"/>
          <w:lang w:val="zh-CN"/>
        </w:rPr>
        <w:t>其他相关文件。</w:t>
      </w:r>
    </w:p>
    <w:p w14:paraId="58F6AE2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pacing w:val="0"/>
          <w:kern w:val="0"/>
          <w:sz w:val="21"/>
          <w:szCs w:val="21"/>
          <w:lang w:val="zh-CN"/>
        </w:rPr>
      </w:pPr>
      <w:r>
        <w:rPr>
          <w:rFonts w:hint="eastAsia" w:ascii="宋体" w:hAnsi="宋体" w:eastAsia="宋体" w:cs="宋体"/>
          <w:b/>
          <w:bCs/>
          <w:spacing w:val="0"/>
          <w:kern w:val="0"/>
          <w:sz w:val="21"/>
          <w:szCs w:val="21"/>
        </w:rPr>
        <w:t>2.</w:t>
      </w:r>
      <w:r>
        <w:rPr>
          <w:rFonts w:hint="eastAsia" w:ascii="宋体" w:hAnsi="宋体" w:eastAsia="宋体" w:cs="宋体"/>
          <w:b/>
          <w:bCs/>
          <w:spacing w:val="0"/>
          <w:kern w:val="0"/>
          <w:sz w:val="21"/>
          <w:szCs w:val="21"/>
          <w:lang w:val="zh-CN"/>
        </w:rPr>
        <w:t>服务</w:t>
      </w:r>
    </w:p>
    <w:p w14:paraId="3D5949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pacing w:val="0"/>
          <w:kern w:val="0"/>
          <w:sz w:val="21"/>
          <w:szCs w:val="21"/>
          <w:u w:val="single"/>
        </w:rPr>
      </w:pPr>
      <w:r>
        <w:rPr>
          <w:rFonts w:hint="eastAsia" w:ascii="宋体" w:hAnsi="宋体" w:eastAsia="宋体" w:cs="宋体"/>
          <w:spacing w:val="0"/>
          <w:kern w:val="0"/>
          <w:sz w:val="21"/>
          <w:szCs w:val="21"/>
        </w:rPr>
        <w:t>2.1服务名称：</w:t>
      </w:r>
      <w:r>
        <w:rPr>
          <w:rFonts w:hint="eastAsia" w:ascii="宋体" w:hAnsi="宋体" w:eastAsia="宋体" w:cs="宋体"/>
          <w:bCs/>
          <w:spacing w:val="0"/>
          <w:kern w:val="0"/>
          <w:sz w:val="21"/>
          <w:szCs w:val="21"/>
          <w:u w:val="single"/>
        </w:rPr>
        <w:t>合肥文旅轨道物业服务有限公司</w:t>
      </w:r>
      <w:r>
        <w:rPr>
          <w:rFonts w:hint="eastAsia" w:ascii="宋体" w:hAnsi="宋体" w:eastAsia="宋体" w:cs="宋体"/>
          <w:bCs/>
          <w:spacing w:val="0"/>
          <w:kern w:val="0"/>
          <w:sz w:val="21"/>
          <w:szCs w:val="21"/>
          <w:u w:val="single"/>
          <w:lang w:val="en-US" w:eastAsia="zh-CN"/>
        </w:rPr>
        <w:t>新交通大厦防水维修</w:t>
      </w:r>
      <w:r>
        <w:rPr>
          <w:rFonts w:hint="eastAsia" w:ascii="宋体" w:hAnsi="宋体" w:eastAsia="宋体" w:cs="宋体"/>
          <w:spacing w:val="0"/>
          <w:kern w:val="0"/>
          <w:sz w:val="21"/>
          <w:szCs w:val="21"/>
        </w:rPr>
        <w:t>；</w:t>
      </w:r>
    </w:p>
    <w:p w14:paraId="65B7653B">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spacing w:val="0"/>
          <w:kern w:val="0"/>
          <w:sz w:val="21"/>
          <w:szCs w:val="21"/>
          <w:u w:val="single"/>
        </w:rPr>
      </w:pPr>
      <w:r>
        <w:rPr>
          <w:rFonts w:hint="eastAsia" w:ascii="宋体" w:hAnsi="宋体" w:eastAsia="宋体" w:cs="宋体"/>
          <w:spacing w:val="0"/>
          <w:kern w:val="0"/>
          <w:sz w:val="21"/>
          <w:szCs w:val="21"/>
        </w:rPr>
        <w:t>2.2服务内容：</w:t>
      </w:r>
      <w:r>
        <w:rPr>
          <w:rFonts w:hint="eastAsia" w:ascii="宋体" w:hAnsi="宋体" w:eastAsia="宋体" w:cs="宋体"/>
          <w:bCs/>
          <w:spacing w:val="0"/>
          <w:kern w:val="0"/>
          <w:sz w:val="21"/>
          <w:szCs w:val="21"/>
          <w:u w:val="single"/>
          <w:lang w:val="en-US" w:eastAsia="zh-CN"/>
        </w:rPr>
        <w:t>新交通大厦防水维修(附件1：</w:t>
      </w:r>
      <w:r>
        <w:rPr>
          <w:rFonts w:hint="eastAsia" w:ascii="宋体" w:hAnsi="宋体" w:eastAsia="宋体" w:cs="宋体"/>
          <w:b w:val="0"/>
          <w:bCs/>
          <w:i w:val="0"/>
          <w:iCs w:val="0"/>
          <w:kern w:val="0"/>
          <w:sz w:val="21"/>
          <w:szCs w:val="21"/>
          <w:u w:val="single"/>
          <w:lang w:val="en-US" w:eastAsia="zh-CN" w:bidi="ar"/>
        </w:rPr>
        <w:t>新交通大厦漏水部位统计清单</w:t>
      </w:r>
      <w:r>
        <w:rPr>
          <w:rFonts w:hint="eastAsia" w:ascii="宋体" w:hAnsi="宋体" w:eastAsia="宋体" w:cs="宋体"/>
          <w:bCs/>
          <w:spacing w:val="0"/>
          <w:kern w:val="0"/>
          <w:sz w:val="21"/>
          <w:szCs w:val="21"/>
          <w:u w:val="single"/>
          <w:lang w:val="en-US" w:eastAsia="zh-CN"/>
        </w:rPr>
        <w:t>)</w:t>
      </w:r>
      <w:r>
        <w:rPr>
          <w:rFonts w:hint="eastAsia" w:ascii="宋体" w:hAnsi="宋体" w:eastAsia="宋体" w:cs="宋体"/>
          <w:spacing w:val="0"/>
          <w:kern w:val="0"/>
          <w:sz w:val="21"/>
          <w:szCs w:val="21"/>
          <w:u w:val="single"/>
        </w:rPr>
        <w:t xml:space="preserve"> </w:t>
      </w:r>
      <w:r>
        <w:rPr>
          <w:rFonts w:hint="eastAsia" w:ascii="宋体" w:hAnsi="宋体" w:eastAsia="宋体" w:cs="宋体"/>
          <w:spacing w:val="0"/>
          <w:kern w:val="0"/>
          <w:sz w:val="21"/>
          <w:szCs w:val="21"/>
        </w:rPr>
        <w:t>；</w:t>
      </w:r>
    </w:p>
    <w:p w14:paraId="77007348">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2.3服务质量：</w:t>
      </w:r>
      <w:r>
        <w:rPr>
          <w:rFonts w:hint="eastAsia" w:ascii="宋体" w:hAnsi="宋体" w:eastAsia="宋体" w:cs="宋体"/>
          <w:spacing w:val="0"/>
          <w:kern w:val="0"/>
          <w:sz w:val="21"/>
          <w:szCs w:val="21"/>
          <w:u w:val="single"/>
        </w:rPr>
        <w:t>保证</w:t>
      </w:r>
      <w:r>
        <w:rPr>
          <w:rFonts w:hint="eastAsia" w:ascii="宋体" w:hAnsi="宋体" w:eastAsia="宋体" w:cs="宋体"/>
          <w:spacing w:val="0"/>
          <w:kern w:val="0"/>
          <w:sz w:val="21"/>
          <w:szCs w:val="21"/>
          <w:u w:val="single"/>
          <w:lang w:val="en-US" w:eastAsia="zh-CN"/>
        </w:rPr>
        <w:t>房屋无漏水，地面、墙面平整，</w:t>
      </w:r>
      <w:r>
        <w:rPr>
          <w:rFonts w:hint="eastAsia" w:ascii="宋体" w:hAnsi="宋体" w:eastAsia="宋体" w:cs="宋体"/>
          <w:spacing w:val="0"/>
          <w:kern w:val="0"/>
          <w:sz w:val="21"/>
          <w:szCs w:val="21"/>
          <w:u w:val="single"/>
        </w:rPr>
        <w:t xml:space="preserve">美观  </w:t>
      </w:r>
      <w:r>
        <w:rPr>
          <w:rFonts w:hint="eastAsia" w:ascii="宋体" w:hAnsi="宋体" w:eastAsia="宋体" w:cs="宋体"/>
          <w:spacing w:val="0"/>
          <w:kern w:val="0"/>
          <w:sz w:val="21"/>
          <w:szCs w:val="21"/>
        </w:rPr>
        <w:t>。</w:t>
      </w:r>
    </w:p>
    <w:p w14:paraId="47183491">
      <w:pPr>
        <w:spacing w:line="500" w:lineRule="exact"/>
        <w:rPr>
          <w:rFonts w:hint="eastAsia" w:ascii="宋体" w:hAnsi="宋体" w:eastAsia="宋体" w:cs="宋体"/>
          <w:b/>
          <w:bCs/>
          <w:sz w:val="21"/>
          <w:szCs w:val="21"/>
          <w:lang w:val="zh-CN"/>
        </w:rPr>
      </w:pPr>
      <w:bookmarkStart w:id="21" w:name="_Toc21551"/>
      <w:bookmarkStart w:id="22" w:name="_Toc23292"/>
      <w:bookmarkStart w:id="23" w:name="_Toc21631"/>
      <w:r>
        <w:rPr>
          <w:rFonts w:hint="eastAsia" w:ascii="宋体" w:hAnsi="宋体" w:eastAsia="宋体" w:cs="宋体"/>
          <w:b/>
          <w:bCs/>
          <w:sz w:val="21"/>
          <w:szCs w:val="21"/>
        </w:rPr>
        <w:t>3.</w:t>
      </w:r>
      <w:r>
        <w:rPr>
          <w:rFonts w:hint="eastAsia" w:ascii="宋体" w:hAnsi="宋体" w:eastAsia="宋体" w:cs="宋体"/>
          <w:b/>
          <w:bCs/>
          <w:sz w:val="21"/>
          <w:szCs w:val="21"/>
          <w:lang w:val="zh-CN"/>
        </w:rPr>
        <w:t>价款</w:t>
      </w:r>
      <w:bookmarkEnd w:id="21"/>
      <w:bookmarkEnd w:id="22"/>
      <w:bookmarkEnd w:id="23"/>
    </w:p>
    <w:p w14:paraId="03A8B62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sz w:val="21"/>
          <w:szCs w:val="21"/>
        </w:rPr>
        <w:t>本合同</w:t>
      </w:r>
      <w:r>
        <w:rPr>
          <w:rFonts w:hint="eastAsia" w:ascii="宋体" w:hAnsi="宋体" w:eastAsia="宋体" w:cs="宋体"/>
          <w:sz w:val="21"/>
          <w:szCs w:val="21"/>
          <w:lang w:val="en-US" w:eastAsia="zh-CN"/>
        </w:rPr>
        <w:t>含税</w:t>
      </w:r>
      <w:r>
        <w:rPr>
          <w:rFonts w:hint="eastAsia" w:ascii="宋体" w:hAnsi="宋体" w:eastAsia="宋体" w:cs="宋体"/>
          <w:sz w:val="21"/>
          <w:szCs w:val="21"/>
        </w:rPr>
        <w:t>总价为：￥</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（大写：人民币</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元）。</w:t>
      </w:r>
      <w:bookmarkStart w:id="24" w:name="_Toc1814"/>
      <w:bookmarkStart w:id="25" w:name="_Toc10340"/>
      <w:bookmarkStart w:id="26" w:name="_Toc22618"/>
      <w:r>
        <w:rPr>
          <w:rFonts w:hint="eastAsia" w:ascii="宋体" w:hAnsi="宋体" w:eastAsia="宋体" w:cs="宋体"/>
          <w:bCs/>
          <w:color w:val="auto"/>
          <w:sz w:val="21"/>
          <w:szCs w:val="21"/>
          <w:highlight w:val="none"/>
          <w:lang w:val="en-US" w:eastAsia="zh-CN"/>
        </w:rPr>
        <w:t>分项报价表中列明每项的综合单价，综合单价作为本项目据实结算的依据。</w:t>
      </w:r>
    </w:p>
    <w:tbl>
      <w:tblPr>
        <w:tblStyle w:val="22"/>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38"/>
        <w:gridCol w:w="3215"/>
        <w:gridCol w:w="966"/>
        <w:gridCol w:w="2031"/>
        <w:gridCol w:w="1630"/>
      </w:tblGrid>
      <w:tr w14:paraId="448B6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888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8DF8A">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val="0"/>
                <w:color w:val="auto"/>
                <w:sz w:val="21"/>
                <w:szCs w:val="21"/>
                <w:highlight w:val="none"/>
                <w:lang w:val="en-US" w:eastAsia="zh-CN"/>
              </w:rPr>
              <w:t>分项报价表</w:t>
            </w:r>
          </w:p>
        </w:tc>
      </w:tr>
      <w:tr w14:paraId="24769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D3E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63B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位置</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5A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0EE7">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维修费用</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BD29C">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w:t>
            </w:r>
          </w:p>
        </w:tc>
      </w:tr>
      <w:tr w14:paraId="2D838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588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E93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负四西南角柱子顶部漏水</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8D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366F7">
            <w:pPr>
              <w:jc w:val="center"/>
              <w:rPr>
                <w:rFonts w:hint="eastAsia" w:ascii="宋体" w:hAnsi="宋体" w:eastAsia="宋体" w:cs="宋体"/>
                <w:i w:val="0"/>
                <w:iCs w:val="0"/>
                <w:color w:val="000000"/>
                <w:sz w:val="22"/>
                <w:szCs w:val="22"/>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ECCD5">
            <w:pPr>
              <w:jc w:val="center"/>
              <w:rPr>
                <w:rFonts w:hint="eastAsia" w:ascii="宋体" w:hAnsi="宋体" w:eastAsia="宋体" w:cs="宋体"/>
                <w:i w:val="0"/>
                <w:iCs w:val="0"/>
                <w:color w:val="000000"/>
                <w:sz w:val="22"/>
                <w:szCs w:val="22"/>
                <w:u w:val="none"/>
              </w:rPr>
            </w:pPr>
          </w:p>
        </w:tc>
      </w:tr>
      <w:tr w14:paraId="6D773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9F2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F9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高区配电房南侧</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CA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83ABA">
            <w:pPr>
              <w:jc w:val="center"/>
              <w:rPr>
                <w:rFonts w:hint="eastAsia" w:ascii="宋体" w:hAnsi="宋体" w:eastAsia="宋体" w:cs="宋体"/>
                <w:i w:val="0"/>
                <w:iCs w:val="0"/>
                <w:color w:val="000000"/>
                <w:sz w:val="22"/>
                <w:szCs w:val="22"/>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4D477">
            <w:pPr>
              <w:jc w:val="center"/>
              <w:rPr>
                <w:rFonts w:hint="eastAsia" w:ascii="宋体" w:hAnsi="宋体" w:eastAsia="宋体" w:cs="宋体"/>
                <w:i w:val="0"/>
                <w:iCs w:val="0"/>
                <w:color w:val="000000"/>
                <w:sz w:val="22"/>
                <w:szCs w:val="22"/>
                <w:u w:val="none"/>
              </w:rPr>
            </w:pPr>
          </w:p>
        </w:tc>
      </w:tr>
      <w:tr w14:paraId="728FD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D9D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EEB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西下沉广场管道上方</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0F2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68F1">
            <w:pPr>
              <w:jc w:val="center"/>
              <w:rPr>
                <w:rFonts w:hint="eastAsia" w:ascii="宋体" w:hAnsi="宋体" w:eastAsia="宋体" w:cs="宋体"/>
                <w:i w:val="0"/>
                <w:iCs w:val="0"/>
                <w:color w:val="000000"/>
                <w:sz w:val="22"/>
                <w:szCs w:val="22"/>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DCA0">
            <w:pPr>
              <w:jc w:val="center"/>
              <w:rPr>
                <w:rFonts w:hint="eastAsia" w:ascii="宋体" w:hAnsi="宋体" w:eastAsia="宋体" w:cs="宋体"/>
                <w:i w:val="0"/>
                <w:iCs w:val="0"/>
                <w:color w:val="000000"/>
                <w:sz w:val="22"/>
                <w:szCs w:val="22"/>
                <w:u w:val="none"/>
              </w:rPr>
            </w:pPr>
          </w:p>
        </w:tc>
      </w:tr>
      <w:tr w14:paraId="43D22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92A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F3D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地库坡道需粉刷</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5C6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049D">
            <w:pPr>
              <w:jc w:val="center"/>
              <w:rPr>
                <w:rFonts w:hint="eastAsia" w:ascii="宋体" w:hAnsi="宋体" w:eastAsia="宋体" w:cs="宋体"/>
                <w:i w:val="0"/>
                <w:iCs w:val="0"/>
                <w:color w:val="000000"/>
                <w:sz w:val="22"/>
                <w:szCs w:val="22"/>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48737">
            <w:pPr>
              <w:jc w:val="center"/>
              <w:rPr>
                <w:rFonts w:hint="eastAsia" w:ascii="宋体" w:hAnsi="宋体" w:eastAsia="宋体" w:cs="宋体"/>
                <w:i w:val="0"/>
                <w:iCs w:val="0"/>
                <w:color w:val="000000"/>
                <w:sz w:val="22"/>
                <w:szCs w:val="22"/>
                <w:u w:val="none"/>
              </w:rPr>
            </w:pPr>
          </w:p>
        </w:tc>
      </w:tr>
      <w:tr w14:paraId="774D6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ED9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68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地库坡道需粉刷</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7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0E12">
            <w:pPr>
              <w:jc w:val="center"/>
              <w:rPr>
                <w:rFonts w:hint="eastAsia" w:ascii="宋体" w:hAnsi="宋体" w:eastAsia="宋体" w:cs="宋体"/>
                <w:i w:val="0"/>
                <w:iCs w:val="0"/>
                <w:color w:val="000000"/>
                <w:sz w:val="22"/>
                <w:szCs w:val="22"/>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4130">
            <w:pPr>
              <w:jc w:val="center"/>
              <w:rPr>
                <w:rFonts w:hint="eastAsia" w:ascii="宋体" w:hAnsi="宋体" w:eastAsia="宋体" w:cs="宋体"/>
                <w:i w:val="0"/>
                <w:iCs w:val="0"/>
                <w:color w:val="000000"/>
                <w:sz w:val="22"/>
                <w:szCs w:val="22"/>
                <w:u w:val="none"/>
              </w:rPr>
            </w:pPr>
          </w:p>
        </w:tc>
      </w:tr>
      <w:tr w14:paraId="47B9D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925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53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3号电梯梯井漏水</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012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3F6B">
            <w:pPr>
              <w:jc w:val="center"/>
              <w:rPr>
                <w:rFonts w:hint="eastAsia" w:ascii="宋体" w:hAnsi="宋体" w:eastAsia="宋体" w:cs="宋体"/>
                <w:i w:val="0"/>
                <w:iCs w:val="0"/>
                <w:color w:val="000000"/>
                <w:sz w:val="22"/>
                <w:szCs w:val="22"/>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3731">
            <w:pPr>
              <w:jc w:val="center"/>
              <w:rPr>
                <w:rFonts w:hint="eastAsia" w:ascii="宋体" w:hAnsi="宋体" w:eastAsia="宋体" w:cs="宋体"/>
                <w:i w:val="0"/>
                <w:iCs w:val="0"/>
                <w:color w:val="000000"/>
                <w:sz w:val="22"/>
                <w:szCs w:val="22"/>
                <w:u w:val="none"/>
              </w:rPr>
            </w:pPr>
          </w:p>
        </w:tc>
      </w:tr>
      <w:tr w14:paraId="2C855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F4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375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11层男卫</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6FD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FEB4">
            <w:pPr>
              <w:jc w:val="center"/>
              <w:rPr>
                <w:rFonts w:hint="eastAsia" w:ascii="宋体" w:hAnsi="宋体" w:eastAsia="宋体" w:cs="宋体"/>
                <w:i w:val="0"/>
                <w:iCs w:val="0"/>
                <w:color w:val="000000"/>
                <w:sz w:val="22"/>
                <w:szCs w:val="22"/>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5846">
            <w:pPr>
              <w:jc w:val="center"/>
              <w:rPr>
                <w:rFonts w:hint="eastAsia" w:ascii="宋体" w:hAnsi="宋体" w:eastAsia="宋体" w:cs="宋体"/>
                <w:i w:val="0"/>
                <w:iCs w:val="0"/>
                <w:color w:val="000000"/>
                <w:sz w:val="22"/>
                <w:szCs w:val="22"/>
                <w:u w:val="none"/>
              </w:rPr>
            </w:pPr>
          </w:p>
        </w:tc>
      </w:tr>
      <w:tr w14:paraId="4B7C9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DC7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AEF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36层女卫顶部</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EA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FE86">
            <w:pPr>
              <w:jc w:val="center"/>
              <w:rPr>
                <w:rFonts w:hint="eastAsia" w:ascii="宋体" w:hAnsi="宋体" w:eastAsia="宋体" w:cs="宋体"/>
                <w:i w:val="0"/>
                <w:iCs w:val="0"/>
                <w:color w:val="000000"/>
                <w:sz w:val="22"/>
                <w:szCs w:val="22"/>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967B">
            <w:pPr>
              <w:jc w:val="center"/>
              <w:rPr>
                <w:rFonts w:hint="eastAsia" w:ascii="宋体" w:hAnsi="宋体" w:eastAsia="宋体" w:cs="宋体"/>
                <w:i w:val="0"/>
                <w:iCs w:val="0"/>
                <w:color w:val="000000"/>
                <w:sz w:val="22"/>
                <w:szCs w:val="22"/>
                <w:u w:val="none"/>
              </w:rPr>
            </w:pPr>
          </w:p>
        </w:tc>
      </w:tr>
      <w:tr w14:paraId="1539A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96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CF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8层男卫顶部</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32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6531">
            <w:pPr>
              <w:jc w:val="center"/>
              <w:rPr>
                <w:rFonts w:hint="eastAsia" w:ascii="宋体" w:hAnsi="宋体" w:eastAsia="宋体" w:cs="宋体"/>
                <w:i w:val="0"/>
                <w:iCs w:val="0"/>
                <w:color w:val="000000"/>
                <w:sz w:val="22"/>
                <w:szCs w:val="22"/>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D32D">
            <w:pPr>
              <w:jc w:val="center"/>
              <w:rPr>
                <w:rFonts w:hint="eastAsia" w:ascii="宋体" w:hAnsi="宋体" w:eastAsia="宋体" w:cs="宋体"/>
                <w:i w:val="0"/>
                <w:iCs w:val="0"/>
                <w:color w:val="000000"/>
                <w:sz w:val="22"/>
                <w:szCs w:val="22"/>
                <w:u w:val="none"/>
              </w:rPr>
            </w:pPr>
          </w:p>
        </w:tc>
      </w:tr>
      <w:tr w14:paraId="1991B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677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19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29层女卫顶部</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4A6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40A4">
            <w:pPr>
              <w:jc w:val="center"/>
              <w:rPr>
                <w:rFonts w:hint="eastAsia" w:ascii="宋体" w:hAnsi="宋体" w:eastAsia="宋体" w:cs="宋体"/>
                <w:i w:val="0"/>
                <w:iCs w:val="0"/>
                <w:color w:val="000000"/>
                <w:sz w:val="22"/>
                <w:szCs w:val="22"/>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697A">
            <w:pPr>
              <w:jc w:val="center"/>
              <w:rPr>
                <w:rFonts w:hint="eastAsia" w:ascii="宋体" w:hAnsi="宋体" w:eastAsia="宋体" w:cs="宋体"/>
                <w:i w:val="0"/>
                <w:iCs w:val="0"/>
                <w:color w:val="000000"/>
                <w:sz w:val="22"/>
                <w:szCs w:val="22"/>
                <w:u w:val="none"/>
              </w:rPr>
            </w:pPr>
          </w:p>
        </w:tc>
      </w:tr>
      <w:tr w14:paraId="5D82E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A76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47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30层男卫顶部</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270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7F24">
            <w:pPr>
              <w:jc w:val="center"/>
              <w:rPr>
                <w:rFonts w:hint="eastAsia" w:ascii="宋体" w:hAnsi="宋体" w:eastAsia="宋体" w:cs="宋体"/>
                <w:i w:val="0"/>
                <w:iCs w:val="0"/>
                <w:color w:val="000000"/>
                <w:sz w:val="22"/>
                <w:szCs w:val="22"/>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E2A9">
            <w:pPr>
              <w:jc w:val="center"/>
              <w:rPr>
                <w:rFonts w:hint="eastAsia" w:ascii="宋体" w:hAnsi="宋体" w:eastAsia="宋体" w:cs="宋体"/>
                <w:i w:val="0"/>
                <w:iCs w:val="0"/>
                <w:color w:val="000000"/>
                <w:sz w:val="22"/>
                <w:szCs w:val="22"/>
                <w:u w:val="none"/>
              </w:rPr>
            </w:pPr>
          </w:p>
        </w:tc>
      </w:tr>
      <w:tr w14:paraId="4172B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22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74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16层男卫顶部</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19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DE2E4">
            <w:pPr>
              <w:jc w:val="center"/>
              <w:rPr>
                <w:rFonts w:hint="eastAsia" w:ascii="宋体" w:hAnsi="宋体" w:eastAsia="宋体" w:cs="宋体"/>
                <w:i w:val="0"/>
                <w:iCs w:val="0"/>
                <w:color w:val="000000"/>
                <w:sz w:val="22"/>
                <w:szCs w:val="22"/>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1DBD">
            <w:pPr>
              <w:jc w:val="center"/>
              <w:rPr>
                <w:rFonts w:hint="eastAsia" w:ascii="宋体" w:hAnsi="宋体" w:eastAsia="宋体" w:cs="宋体"/>
                <w:i w:val="0"/>
                <w:iCs w:val="0"/>
                <w:color w:val="000000"/>
                <w:sz w:val="22"/>
                <w:szCs w:val="22"/>
                <w:u w:val="none"/>
              </w:rPr>
            </w:pPr>
          </w:p>
        </w:tc>
      </w:tr>
      <w:tr w14:paraId="03811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7E5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6EC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31、36层茶水间走廊顶部</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A8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60EC0">
            <w:pPr>
              <w:jc w:val="center"/>
              <w:rPr>
                <w:rFonts w:hint="eastAsia" w:ascii="宋体" w:hAnsi="宋体" w:eastAsia="宋体" w:cs="宋体"/>
                <w:i w:val="0"/>
                <w:iCs w:val="0"/>
                <w:color w:val="000000"/>
                <w:sz w:val="22"/>
                <w:szCs w:val="22"/>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0CB2">
            <w:pPr>
              <w:jc w:val="center"/>
              <w:rPr>
                <w:rFonts w:hint="eastAsia" w:ascii="宋体" w:hAnsi="宋体" w:eastAsia="宋体" w:cs="宋体"/>
                <w:i w:val="0"/>
                <w:iCs w:val="0"/>
                <w:color w:val="000000"/>
                <w:sz w:val="22"/>
                <w:szCs w:val="22"/>
                <w:u w:val="none"/>
              </w:rPr>
            </w:pPr>
          </w:p>
        </w:tc>
      </w:tr>
      <w:tr w14:paraId="125F2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49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36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34层女卫顶部</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F8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BE9E">
            <w:pPr>
              <w:jc w:val="center"/>
              <w:rPr>
                <w:rFonts w:hint="eastAsia" w:ascii="宋体" w:hAnsi="宋体" w:eastAsia="宋体" w:cs="宋体"/>
                <w:i w:val="0"/>
                <w:iCs w:val="0"/>
                <w:color w:val="000000"/>
                <w:sz w:val="22"/>
                <w:szCs w:val="22"/>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FAEA">
            <w:pPr>
              <w:jc w:val="center"/>
              <w:rPr>
                <w:rFonts w:hint="eastAsia" w:ascii="宋体" w:hAnsi="宋体" w:eastAsia="宋体" w:cs="宋体"/>
                <w:i w:val="0"/>
                <w:iCs w:val="0"/>
                <w:color w:val="000000"/>
                <w:sz w:val="22"/>
                <w:szCs w:val="22"/>
                <w:u w:val="none"/>
              </w:rPr>
            </w:pPr>
          </w:p>
        </w:tc>
      </w:tr>
      <w:tr w14:paraId="4734E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21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BD7B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总计</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1B159">
            <w:pPr>
              <w:jc w:val="center"/>
              <w:rPr>
                <w:rFonts w:hint="eastAsia" w:ascii="宋体" w:hAnsi="宋体" w:eastAsia="宋体" w:cs="宋体"/>
                <w:i w:val="0"/>
                <w:iCs w:val="0"/>
                <w:color w:val="000000"/>
                <w:sz w:val="22"/>
                <w:szCs w:val="22"/>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AD53">
            <w:pPr>
              <w:jc w:val="center"/>
              <w:rPr>
                <w:rFonts w:hint="eastAsia" w:ascii="宋体" w:hAnsi="宋体" w:eastAsia="宋体" w:cs="宋体"/>
                <w:i w:val="0"/>
                <w:iCs w:val="0"/>
                <w:color w:val="000000"/>
                <w:sz w:val="22"/>
                <w:szCs w:val="22"/>
                <w:u w:val="none"/>
              </w:rPr>
            </w:pPr>
          </w:p>
        </w:tc>
      </w:tr>
      <w:tr w14:paraId="7B47D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888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EF0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备注：</w:t>
            </w:r>
            <w:r>
              <w:rPr>
                <w:rFonts w:hint="eastAsia" w:ascii="宋体" w:hAnsi="宋体" w:eastAsia="宋体" w:cs="宋体"/>
                <w:b w:val="0"/>
                <w:bCs w:val="0"/>
                <w:i w:val="0"/>
                <w:iCs w:val="0"/>
                <w:color w:val="000000"/>
                <w:sz w:val="22"/>
                <w:szCs w:val="22"/>
                <w:u w:val="none"/>
                <w:lang w:eastAsia="zh-CN"/>
              </w:rPr>
              <w:t>开具增值税专用发票，开票税率</w:t>
            </w:r>
            <w:r>
              <w:rPr>
                <w:rFonts w:hint="eastAsia" w:ascii="宋体" w:hAnsi="宋体" w:eastAsia="宋体" w:cs="宋体"/>
                <w:b w:val="0"/>
                <w:bCs w:val="0"/>
                <w:i w:val="0"/>
                <w:iCs w:val="0"/>
                <w:color w:val="000000"/>
                <w:sz w:val="22"/>
                <w:szCs w:val="22"/>
                <w:u w:val="none"/>
                <w:lang w:val="en-US" w:eastAsia="zh-CN"/>
              </w:rPr>
              <w:t>为</w:t>
            </w:r>
            <w:r>
              <w:rPr>
                <w:rFonts w:hint="eastAsia" w:ascii="宋体" w:hAnsi="宋体" w:eastAsia="宋体" w:cs="宋体"/>
                <w:b w:val="0"/>
                <w:bCs w:val="0"/>
                <w:i w:val="0"/>
                <w:iCs w:val="0"/>
                <w:color w:val="000000"/>
                <w:sz w:val="22"/>
                <w:szCs w:val="22"/>
                <w:u w:val="none"/>
                <w:lang w:eastAsia="zh-CN"/>
              </w:rPr>
              <w:t>（）%；</w:t>
            </w:r>
          </w:p>
        </w:tc>
      </w:tr>
    </w:tbl>
    <w:p w14:paraId="2931FC25">
      <w:pPr>
        <w:spacing w:line="500" w:lineRule="exact"/>
        <w:ind w:firstLine="36" w:firstLineChars="17"/>
        <w:rPr>
          <w:rFonts w:hint="eastAsia" w:ascii="宋体" w:hAnsi="宋体" w:eastAsia="宋体" w:cs="宋体"/>
          <w:b/>
          <w:bCs/>
          <w:sz w:val="21"/>
          <w:szCs w:val="21"/>
          <w:lang w:val="zh-CN"/>
        </w:rPr>
      </w:pPr>
      <w:r>
        <w:rPr>
          <w:rFonts w:hint="eastAsia" w:ascii="宋体" w:hAnsi="宋体" w:eastAsia="宋体" w:cs="宋体"/>
          <w:b/>
          <w:bCs/>
          <w:sz w:val="21"/>
          <w:szCs w:val="21"/>
        </w:rPr>
        <w:t>4.</w:t>
      </w:r>
      <w:r>
        <w:rPr>
          <w:rFonts w:hint="eastAsia" w:ascii="宋体" w:hAnsi="宋体" w:eastAsia="宋体" w:cs="宋体"/>
          <w:b/>
          <w:bCs/>
          <w:sz w:val="21"/>
          <w:szCs w:val="21"/>
          <w:lang w:val="zh-CN"/>
        </w:rPr>
        <w:t>付款方式和发票开具方式</w:t>
      </w:r>
      <w:bookmarkEnd w:id="24"/>
      <w:bookmarkEnd w:id="25"/>
      <w:bookmarkEnd w:id="26"/>
    </w:p>
    <w:p w14:paraId="66B91415">
      <w:pPr>
        <w:spacing w:line="500" w:lineRule="exact"/>
        <w:ind w:firstLine="435"/>
        <w:rPr>
          <w:rFonts w:hint="eastAsia" w:ascii="宋体" w:hAnsi="宋体" w:eastAsia="宋体" w:cs="宋体"/>
          <w:sz w:val="21"/>
          <w:szCs w:val="21"/>
        </w:rPr>
      </w:pPr>
      <w:r>
        <w:rPr>
          <w:rFonts w:hint="eastAsia" w:ascii="宋体" w:hAnsi="宋体" w:eastAsia="宋体" w:cs="宋体"/>
          <w:sz w:val="21"/>
          <w:szCs w:val="21"/>
        </w:rPr>
        <w:t>4.1付款方式：</w:t>
      </w:r>
      <w:r>
        <w:rPr>
          <w:rFonts w:hint="eastAsia" w:ascii="宋体" w:hAnsi="宋体" w:eastAsia="宋体" w:cs="宋体"/>
          <w:sz w:val="21"/>
          <w:szCs w:val="21"/>
          <w:u w:val="single"/>
        </w:rPr>
        <w:t xml:space="preserve">   对公转账  </w:t>
      </w:r>
      <w:r>
        <w:rPr>
          <w:rFonts w:hint="eastAsia" w:ascii="宋体" w:hAnsi="宋体" w:eastAsia="宋体" w:cs="宋体"/>
          <w:sz w:val="21"/>
          <w:szCs w:val="21"/>
        </w:rPr>
        <w:t>；</w:t>
      </w:r>
    </w:p>
    <w:p w14:paraId="1F7327B8">
      <w:pPr>
        <w:spacing w:line="500" w:lineRule="exact"/>
        <w:ind w:firstLine="435"/>
        <w:rPr>
          <w:rFonts w:hint="eastAsia" w:ascii="宋体" w:hAnsi="宋体" w:eastAsia="宋体" w:cs="宋体"/>
          <w:sz w:val="21"/>
          <w:szCs w:val="21"/>
        </w:rPr>
      </w:pPr>
      <w:r>
        <w:rPr>
          <w:rFonts w:hint="eastAsia" w:ascii="宋体" w:hAnsi="宋体" w:eastAsia="宋体" w:cs="宋体"/>
          <w:sz w:val="21"/>
          <w:szCs w:val="21"/>
        </w:rPr>
        <w:t>4.2发票开具方式：</w:t>
      </w:r>
      <w:r>
        <w:rPr>
          <w:rFonts w:hint="eastAsia" w:ascii="宋体" w:hAnsi="宋体" w:eastAsia="宋体" w:cs="宋体"/>
          <w:sz w:val="21"/>
          <w:szCs w:val="21"/>
          <w:u w:val="single"/>
        </w:rPr>
        <w:t xml:space="preserve">  提供电子</w:t>
      </w:r>
      <w:r>
        <w:rPr>
          <w:rFonts w:hint="eastAsia" w:ascii="宋体" w:hAnsi="宋体" w:eastAsia="宋体" w:cs="宋体"/>
          <w:sz w:val="21"/>
          <w:szCs w:val="21"/>
          <w:u w:val="single"/>
          <w:lang w:val="en-US" w:eastAsia="zh-CN"/>
        </w:rPr>
        <w:t>增值税专用</w:t>
      </w:r>
      <w:r>
        <w:rPr>
          <w:rFonts w:hint="eastAsia" w:ascii="宋体" w:hAnsi="宋体" w:eastAsia="宋体" w:cs="宋体"/>
          <w:sz w:val="21"/>
          <w:szCs w:val="21"/>
          <w:u w:val="single"/>
        </w:rPr>
        <w:t xml:space="preserve">发票  </w:t>
      </w:r>
      <w:r>
        <w:rPr>
          <w:rFonts w:hint="eastAsia" w:ascii="宋体" w:hAnsi="宋体" w:eastAsia="宋体" w:cs="宋体"/>
          <w:sz w:val="21"/>
          <w:szCs w:val="21"/>
        </w:rPr>
        <w:t>。</w:t>
      </w:r>
    </w:p>
    <w:p w14:paraId="3C05D4A0">
      <w:pPr>
        <w:spacing w:line="500" w:lineRule="exact"/>
        <w:ind w:firstLine="435"/>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w:t>
      </w:r>
      <w:r>
        <w:rPr>
          <w:rFonts w:hint="eastAsia" w:ascii="宋体" w:hAnsi="宋体" w:eastAsia="宋体" w:cs="宋体"/>
          <w:sz w:val="21"/>
          <w:szCs w:val="21"/>
        </w:rPr>
        <w:t>经甲方验收合格</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甲方收到乙方开具的符合规范的增值税专用发票后20个工作日付清。甲方未收到发票，或收到的发票不符合规范的，甲方无需付款，且不承担迟延付款的任何责任。</w:t>
      </w:r>
    </w:p>
    <w:p w14:paraId="10A9BB68">
      <w:pPr>
        <w:spacing w:line="500" w:lineRule="exact"/>
        <w:rPr>
          <w:rFonts w:hint="eastAsia" w:ascii="宋体" w:hAnsi="宋体" w:eastAsia="宋体" w:cs="宋体"/>
          <w:b/>
          <w:bCs/>
          <w:sz w:val="21"/>
          <w:szCs w:val="21"/>
          <w:lang w:val="zh-CN"/>
        </w:rPr>
      </w:pPr>
      <w:bookmarkStart w:id="27" w:name="_Toc32071"/>
      <w:bookmarkStart w:id="28" w:name="_Toc19304"/>
      <w:bookmarkStart w:id="29" w:name="_Toc2846"/>
      <w:r>
        <w:rPr>
          <w:rFonts w:hint="eastAsia" w:ascii="宋体" w:hAnsi="宋体" w:eastAsia="宋体" w:cs="宋体"/>
          <w:b/>
          <w:bCs/>
          <w:sz w:val="21"/>
          <w:szCs w:val="21"/>
          <w:lang w:val="zh-CN"/>
        </w:rPr>
        <w:t>5.服务期限、地点和方式</w:t>
      </w:r>
      <w:bookmarkEnd w:id="27"/>
      <w:bookmarkEnd w:id="28"/>
      <w:bookmarkEnd w:id="29"/>
    </w:p>
    <w:p w14:paraId="248A96B3">
      <w:pPr>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5.1服务期限：</w:t>
      </w:r>
      <w:r>
        <w:rPr>
          <w:rFonts w:hint="eastAsia" w:ascii="宋体" w:hAnsi="宋体" w:eastAsia="宋体" w:cs="宋体"/>
          <w:sz w:val="21"/>
          <w:szCs w:val="21"/>
          <w:highlight w:val="none"/>
          <w:u w:val="single"/>
          <w:lang w:val="en-US" w:eastAsia="zh-CN"/>
        </w:rPr>
        <w:t>合同签订后接到甲方通知30个工作日完成</w:t>
      </w:r>
      <w:r>
        <w:rPr>
          <w:rFonts w:hint="eastAsia" w:ascii="宋体" w:hAnsi="宋体" w:eastAsia="宋体" w:cs="宋体"/>
          <w:sz w:val="21"/>
          <w:szCs w:val="21"/>
        </w:rPr>
        <w:t>；</w:t>
      </w:r>
    </w:p>
    <w:p w14:paraId="552305BD">
      <w:pPr>
        <w:spacing w:line="500" w:lineRule="exact"/>
        <w:ind w:firstLine="435"/>
        <w:rPr>
          <w:rFonts w:hint="eastAsia" w:ascii="宋体" w:hAnsi="宋体" w:eastAsia="宋体" w:cs="宋体"/>
          <w:sz w:val="21"/>
          <w:szCs w:val="21"/>
        </w:rPr>
      </w:pPr>
      <w:r>
        <w:rPr>
          <w:rFonts w:hint="eastAsia" w:ascii="宋体" w:hAnsi="宋体" w:eastAsia="宋体" w:cs="宋体"/>
          <w:sz w:val="21"/>
          <w:szCs w:val="21"/>
        </w:rPr>
        <w:t>5.2服务地点：</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新交通大厦  </w:t>
      </w:r>
      <w:r>
        <w:rPr>
          <w:rFonts w:hint="eastAsia" w:ascii="宋体" w:hAnsi="宋体" w:eastAsia="宋体" w:cs="宋体"/>
          <w:sz w:val="21"/>
          <w:szCs w:val="21"/>
        </w:rPr>
        <w:t>；</w:t>
      </w:r>
    </w:p>
    <w:p w14:paraId="47E4D095">
      <w:pPr>
        <w:spacing w:line="500" w:lineRule="exact"/>
        <w:ind w:firstLine="435"/>
        <w:rPr>
          <w:rFonts w:hint="eastAsia" w:ascii="宋体" w:hAnsi="宋体" w:eastAsia="宋体" w:cs="宋体"/>
          <w:sz w:val="21"/>
          <w:szCs w:val="21"/>
        </w:rPr>
      </w:pPr>
      <w:r>
        <w:rPr>
          <w:rFonts w:hint="eastAsia" w:ascii="宋体" w:hAnsi="宋体" w:eastAsia="宋体" w:cs="宋体"/>
          <w:sz w:val="21"/>
          <w:szCs w:val="21"/>
        </w:rPr>
        <w:t>5.3服务方式：</w:t>
      </w:r>
      <w:r>
        <w:rPr>
          <w:rFonts w:hint="eastAsia" w:ascii="宋体" w:hAnsi="宋体" w:eastAsia="宋体" w:cs="宋体"/>
          <w:sz w:val="21"/>
          <w:szCs w:val="21"/>
          <w:u w:val="single"/>
        </w:rPr>
        <w:t xml:space="preserve"> 现场施工 </w:t>
      </w:r>
      <w:r>
        <w:rPr>
          <w:rFonts w:hint="eastAsia" w:ascii="宋体" w:hAnsi="宋体" w:eastAsia="宋体" w:cs="宋体"/>
          <w:sz w:val="21"/>
          <w:szCs w:val="21"/>
        </w:rPr>
        <w:t>。</w:t>
      </w:r>
    </w:p>
    <w:p w14:paraId="365C499B">
      <w:pPr>
        <w:spacing w:line="500" w:lineRule="exact"/>
        <w:rPr>
          <w:rFonts w:hint="eastAsia" w:ascii="宋体" w:hAnsi="宋体" w:eastAsia="宋体" w:cs="宋体"/>
          <w:b/>
          <w:bCs/>
          <w:sz w:val="21"/>
          <w:szCs w:val="21"/>
          <w:lang w:val="zh-CN"/>
        </w:rPr>
      </w:pPr>
      <w:r>
        <w:rPr>
          <w:rFonts w:hint="eastAsia" w:ascii="宋体" w:hAnsi="宋体" w:eastAsia="宋体" w:cs="宋体"/>
          <w:b/>
          <w:bCs/>
          <w:sz w:val="21"/>
          <w:szCs w:val="21"/>
          <w:lang w:val="en-US" w:eastAsia="zh-CN"/>
        </w:rPr>
        <w:t>6.</w:t>
      </w:r>
      <w:r>
        <w:rPr>
          <w:rFonts w:hint="eastAsia" w:ascii="宋体" w:hAnsi="宋体" w:eastAsia="宋体" w:cs="宋体"/>
          <w:b/>
          <w:bCs/>
          <w:sz w:val="21"/>
          <w:szCs w:val="21"/>
          <w:lang w:val="zh-CN"/>
        </w:rPr>
        <w:t>质量保修期</w:t>
      </w:r>
    </w:p>
    <w:p w14:paraId="11A4B37A">
      <w:pPr>
        <w:spacing w:line="500" w:lineRule="exact"/>
        <w:ind w:firstLine="435"/>
        <w:rPr>
          <w:rFonts w:hint="eastAsia" w:ascii="宋体" w:hAnsi="宋体" w:eastAsia="宋体" w:cs="宋体"/>
          <w:b w:val="0"/>
          <w:bCs w:val="0"/>
          <w:color w:val="auto"/>
          <w:sz w:val="21"/>
          <w:szCs w:val="21"/>
          <w:highlight w:val="yellow"/>
        </w:rPr>
      </w:pPr>
      <w:r>
        <w:rPr>
          <w:rFonts w:hint="eastAsia" w:ascii="宋体" w:hAnsi="宋体" w:eastAsia="宋体" w:cs="宋体"/>
          <w:b w:val="0"/>
          <w:bCs w:val="0"/>
          <w:color w:val="auto"/>
          <w:sz w:val="21"/>
          <w:szCs w:val="21"/>
          <w:lang w:val="zh-CN"/>
        </w:rPr>
        <w:t>质量保修期</w:t>
      </w:r>
      <w:r>
        <w:rPr>
          <w:rFonts w:hint="eastAsia" w:ascii="宋体" w:hAnsi="宋体" w:eastAsia="宋体" w:cs="宋体"/>
          <w:b w:val="0"/>
          <w:bCs w:val="0"/>
          <w:color w:val="auto"/>
          <w:sz w:val="21"/>
          <w:szCs w:val="21"/>
          <w:lang w:val="en-US" w:eastAsia="zh-CN"/>
        </w:rPr>
        <w:t>为</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年；质量保修期自</w:t>
      </w:r>
      <w:r>
        <w:rPr>
          <w:rFonts w:hint="eastAsia" w:ascii="宋体" w:hAnsi="宋体" w:eastAsia="宋体" w:cs="宋体"/>
          <w:b w:val="0"/>
          <w:bCs w:val="0"/>
          <w:color w:val="auto"/>
          <w:sz w:val="21"/>
          <w:szCs w:val="21"/>
          <w:highlight w:val="none"/>
          <w:lang w:val="en-US" w:eastAsia="zh-CN"/>
        </w:rPr>
        <w:t>维修</w:t>
      </w:r>
      <w:r>
        <w:rPr>
          <w:rFonts w:hint="eastAsia" w:ascii="宋体" w:hAnsi="宋体" w:eastAsia="宋体" w:cs="宋体"/>
          <w:b w:val="0"/>
          <w:bCs w:val="0"/>
          <w:color w:val="auto"/>
          <w:sz w:val="21"/>
          <w:szCs w:val="21"/>
          <w:highlight w:val="none"/>
        </w:rPr>
        <w:t>验收合格之日起计算。</w:t>
      </w:r>
    </w:p>
    <w:p w14:paraId="4E32B134">
      <w:pPr>
        <w:spacing w:line="500" w:lineRule="exact"/>
        <w:rPr>
          <w:rFonts w:hint="eastAsia" w:ascii="宋体" w:hAnsi="宋体" w:eastAsia="宋体" w:cs="宋体"/>
          <w:b/>
          <w:bCs/>
          <w:sz w:val="21"/>
          <w:szCs w:val="21"/>
          <w:lang w:val="zh-CN"/>
        </w:rPr>
      </w:pPr>
      <w:bookmarkStart w:id="30" w:name="_Toc27250"/>
      <w:bookmarkStart w:id="31" w:name="_Toc19554"/>
      <w:bookmarkStart w:id="32" w:name="_Toc21423"/>
      <w:r>
        <w:rPr>
          <w:rFonts w:hint="eastAsia" w:ascii="宋体" w:hAnsi="宋体" w:eastAsia="宋体" w:cs="宋体"/>
          <w:b/>
          <w:bCs/>
          <w:sz w:val="21"/>
          <w:szCs w:val="21"/>
          <w:lang w:val="en-US" w:eastAsia="zh-CN"/>
        </w:rPr>
        <w:t>7</w:t>
      </w:r>
      <w:r>
        <w:rPr>
          <w:rFonts w:hint="eastAsia" w:ascii="宋体" w:hAnsi="宋体" w:eastAsia="宋体" w:cs="宋体"/>
          <w:b/>
          <w:bCs/>
          <w:sz w:val="21"/>
          <w:szCs w:val="21"/>
          <w:lang w:val="zh-CN"/>
        </w:rPr>
        <w:t>.违约责任</w:t>
      </w:r>
      <w:bookmarkEnd w:id="30"/>
      <w:bookmarkEnd w:id="31"/>
      <w:bookmarkEnd w:id="32"/>
    </w:p>
    <w:p w14:paraId="0ABF7198">
      <w:pPr>
        <w:spacing w:line="500" w:lineRule="exact"/>
        <w:ind w:firstLine="435"/>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.1除不可抗力外，如果乙方没有按照本合同约定的期限、地点和方式履行服务内容的，每逾期1日，甲方有权按照合同总价款的万分之五向乙方主张违约金，逾期超过15日的，甲方有权单方面解除本合同；</w:t>
      </w:r>
    </w:p>
    <w:p w14:paraId="1E8805F8">
      <w:pPr>
        <w:spacing w:line="500" w:lineRule="exact"/>
        <w:ind w:firstLine="435"/>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.2除不可抗力外，如果甲方没有按照本合同约定的付款方式付款，那么乙方可要求甲方支付违约金，违约金按每迟延付款一日的应付而未付款的</w:t>
      </w:r>
      <w:r>
        <w:rPr>
          <w:rFonts w:hint="eastAsia" w:ascii="宋体" w:hAnsi="宋体" w:eastAsia="宋体" w:cs="宋体"/>
          <w:sz w:val="21"/>
          <w:szCs w:val="21"/>
          <w:u w:val="single"/>
        </w:rPr>
        <w:t>万分之</w:t>
      </w:r>
      <w:r>
        <w:rPr>
          <w:rFonts w:hint="eastAsia" w:ascii="宋体" w:hAnsi="宋体" w:eastAsia="宋体" w:cs="宋体"/>
          <w:sz w:val="21"/>
          <w:szCs w:val="21"/>
          <w:u w:val="single"/>
          <w:lang w:val="en-US" w:eastAsia="zh-CN"/>
        </w:rPr>
        <w:t>一</w:t>
      </w:r>
      <w:r>
        <w:rPr>
          <w:rFonts w:hint="eastAsia" w:ascii="宋体" w:hAnsi="宋体" w:eastAsia="宋体" w:cs="宋体"/>
          <w:sz w:val="21"/>
          <w:szCs w:val="21"/>
        </w:rPr>
        <w:t>计算，最高限额为本合同总价的</w:t>
      </w:r>
      <w:r>
        <w:rPr>
          <w:rFonts w:hint="eastAsia" w:ascii="宋体" w:hAnsi="宋体" w:eastAsia="宋体" w:cs="宋体"/>
          <w:sz w:val="21"/>
          <w:szCs w:val="21"/>
          <w:u w:val="single"/>
        </w:rPr>
        <w:t xml:space="preserve"> / </w:t>
      </w:r>
      <w:r>
        <w:rPr>
          <w:rFonts w:hint="eastAsia" w:ascii="宋体" w:hAnsi="宋体" w:eastAsia="宋体" w:cs="宋体"/>
          <w:sz w:val="21"/>
          <w:szCs w:val="21"/>
        </w:rPr>
        <w:t>%；迟延付款的违约金计算数额达到前述最高限额之日起，乙方有权在要求甲方支付违约金的同时，书面通知甲方解除本合同；</w:t>
      </w:r>
    </w:p>
    <w:p w14:paraId="66AB678C">
      <w:pPr>
        <w:spacing w:line="500" w:lineRule="exact"/>
        <w:ind w:firstLine="435"/>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E014090">
      <w:pPr>
        <w:spacing w:line="500" w:lineRule="exact"/>
        <w:ind w:firstLine="435"/>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97CF1F3">
      <w:pPr>
        <w:spacing w:line="500" w:lineRule="exact"/>
        <w:ind w:firstLine="435"/>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EF674D7">
      <w:pPr>
        <w:spacing w:line="500" w:lineRule="exact"/>
        <w:ind w:firstLine="435"/>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.6如果出现监督管理部门在处理投诉事项期间，书面通知甲方暂停采购活动的情形，或者询问或质疑事项可能影响成交结果的，导致甲方中止履行合同的情形，均不视为甲方违约。</w:t>
      </w:r>
    </w:p>
    <w:p w14:paraId="78EE933F">
      <w:pPr>
        <w:spacing w:line="500" w:lineRule="exact"/>
        <w:ind w:firstLine="435"/>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7</w:t>
      </w:r>
      <w:r>
        <w:rPr>
          <w:rFonts w:hint="eastAsia" w:ascii="宋体" w:hAnsi="宋体" w:eastAsia="宋体" w:cs="宋体"/>
          <w:kern w:val="2"/>
          <w:sz w:val="21"/>
          <w:szCs w:val="21"/>
        </w:rPr>
        <w:t>.7未经甲方许可，乙方不得擅自变更项目负责人以及项目组服务人员，如乙方未经甲方许可擅自变更项目负责人的，乙方应当向甲方支付违约金20000元/人/次；如乙方未经甲方许可擅自变更项目组服务人员的，乙方应当向甲方支付违约金5000元/人/次。</w:t>
      </w:r>
    </w:p>
    <w:p w14:paraId="3BFCFFE1">
      <w:pPr>
        <w:spacing w:line="500" w:lineRule="exact"/>
        <w:ind w:firstLine="435"/>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7</w:t>
      </w:r>
      <w:r>
        <w:rPr>
          <w:rFonts w:hint="eastAsia" w:ascii="宋体" w:hAnsi="宋体" w:eastAsia="宋体" w:cs="宋体"/>
          <w:kern w:val="2"/>
          <w:sz w:val="21"/>
          <w:szCs w:val="21"/>
        </w:rPr>
        <w:t>.8 任何一方违反合同约定的，违约方除应赔偿给守约方造成的直接损失外，还应赔偿守约方为维护自身合法权益而支出的包括但不限于诉讼费、律师费、差旅费、文印费、诉讼保全费、保险费、公告费、公证费、鉴定费、审计费、评估费等一切支出。</w:t>
      </w:r>
    </w:p>
    <w:p w14:paraId="2ADB3970">
      <w:pPr>
        <w:spacing w:line="500" w:lineRule="exact"/>
        <w:ind w:firstLine="435"/>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7</w:t>
      </w:r>
      <w:r>
        <w:rPr>
          <w:rFonts w:hint="eastAsia" w:ascii="宋体" w:hAnsi="宋体" w:eastAsia="宋体" w:cs="宋体"/>
          <w:kern w:val="2"/>
          <w:sz w:val="21"/>
          <w:szCs w:val="21"/>
        </w:rPr>
        <w:t>.9 因乙方原因导致本合同提前解除的，合同解除时甲方未支付的费用无须再向乙方支付，如乙方未开始提供任何服务的，乙方应当退还甲方支付的款项。因甲方原因导致合同解除的，如乙方未开始提供服务，乙方应当退还甲方支付的款项；如乙方开始提供服务，但未完成全部服务内容的，甲方按照合同总价款的30%与乙方进行结算；如乙方完成全部服务内容，但未</w:t>
      </w:r>
      <w:r>
        <w:rPr>
          <w:rFonts w:hint="eastAsia" w:ascii="宋体" w:hAnsi="宋体" w:eastAsia="宋体" w:cs="宋体"/>
          <w:kern w:val="2"/>
          <w:sz w:val="21"/>
          <w:szCs w:val="21"/>
          <w:lang w:val="en-US" w:eastAsia="zh-CN"/>
        </w:rPr>
        <w:t>经过</w:t>
      </w:r>
      <w:r>
        <w:rPr>
          <w:rFonts w:hint="eastAsia" w:ascii="宋体" w:hAnsi="宋体" w:eastAsia="宋体" w:cs="宋体"/>
          <w:kern w:val="2"/>
          <w:sz w:val="21"/>
          <w:szCs w:val="21"/>
        </w:rPr>
        <w:t>甲方验收通过的，甲方按照合同总价款的70%与乙方进行结算。</w:t>
      </w:r>
    </w:p>
    <w:p w14:paraId="402FAA36">
      <w:pPr>
        <w:spacing w:line="500" w:lineRule="exact"/>
        <w:ind w:firstLine="435"/>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7</w:t>
      </w:r>
      <w:r>
        <w:rPr>
          <w:rFonts w:hint="eastAsia" w:ascii="宋体" w:hAnsi="宋体" w:eastAsia="宋体" w:cs="宋体"/>
          <w:kern w:val="2"/>
          <w:sz w:val="21"/>
          <w:szCs w:val="21"/>
        </w:rPr>
        <w:t>.10 对于乙方在履行服务过程中应当向甲方缴纳的违约金、赔偿金等各项费用，甲方有权直接从应当支付给乙方的合同款中扣除。</w:t>
      </w:r>
    </w:p>
    <w:p w14:paraId="3ADA0604">
      <w:pPr>
        <w:spacing w:line="500" w:lineRule="exact"/>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8.履约保证金</w:t>
      </w:r>
    </w:p>
    <w:p w14:paraId="409DB56A">
      <w:pPr>
        <w:keepNext w:val="0"/>
        <w:keepLines w:val="0"/>
        <w:pageBreakBefore w:val="0"/>
        <w:widowControl/>
        <w:kinsoku/>
        <w:wordWrap/>
        <w:overflowPunct/>
        <w:topLinePunct w:val="0"/>
        <w:bidi w:val="0"/>
        <w:snapToGrid/>
        <w:spacing w:beforeAutospacing="0" w:afterAutospacing="0" w:line="360" w:lineRule="auto"/>
        <w:ind w:left="0" w:firstLine="420" w:firstLineChars="200"/>
        <w:jc w:val="left"/>
        <w:textAlignment w:val="auto"/>
        <w:rPr>
          <w:rFonts w:hint="eastAsia" w:ascii="宋体" w:hAnsi="宋体" w:eastAsia="宋体" w:cs="宋体"/>
          <w:color w:val="000000"/>
          <w:kern w:val="0"/>
          <w:sz w:val="21"/>
          <w:szCs w:val="21"/>
          <w:u w:val="none"/>
          <w:lang w:val="en-US" w:eastAsia="zh-CN"/>
        </w:rPr>
      </w:pPr>
      <w:r>
        <w:rPr>
          <w:rFonts w:hint="eastAsia" w:ascii="宋体" w:hAnsi="宋体" w:eastAsia="宋体" w:cs="宋体"/>
          <w:color w:val="000000"/>
          <w:kern w:val="0"/>
          <w:sz w:val="21"/>
          <w:szCs w:val="21"/>
        </w:rPr>
        <w:t>合同签订时，须交合同总价的</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10</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作为合同的履约保证金，</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rPr>
        <w:t>(人民币),收受人为</w:t>
      </w:r>
      <w:r>
        <w:rPr>
          <w:rFonts w:hint="eastAsia" w:ascii="宋体" w:hAnsi="宋体" w:eastAsia="宋体" w:cs="宋体"/>
          <w:color w:val="000000"/>
          <w:kern w:val="0"/>
          <w:sz w:val="21"/>
          <w:szCs w:val="21"/>
          <w:u w:val="single"/>
        </w:rPr>
        <w:t>合肥</w:t>
      </w:r>
      <w:r>
        <w:rPr>
          <w:rFonts w:hint="eastAsia" w:ascii="宋体" w:hAnsi="宋体" w:eastAsia="宋体" w:cs="宋体"/>
          <w:color w:val="000000"/>
          <w:kern w:val="0"/>
          <w:sz w:val="21"/>
          <w:szCs w:val="21"/>
          <w:u w:val="single"/>
          <w:lang w:val="en-US" w:eastAsia="zh-CN"/>
        </w:rPr>
        <w:t>文旅轨道物业服务</w:t>
      </w:r>
      <w:r>
        <w:rPr>
          <w:rFonts w:hint="eastAsia" w:ascii="宋体" w:hAnsi="宋体" w:eastAsia="宋体" w:cs="宋体"/>
          <w:color w:val="000000"/>
          <w:kern w:val="0"/>
          <w:sz w:val="21"/>
          <w:szCs w:val="21"/>
          <w:u w:val="single"/>
        </w:rPr>
        <w:t>有限公司</w:t>
      </w:r>
      <w:r>
        <w:rPr>
          <w:rFonts w:hint="eastAsia" w:ascii="宋体" w:hAnsi="宋体" w:eastAsia="宋体" w:cs="宋体"/>
          <w:color w:val="000000"/>
          <w:kern w:val="0"/>
          <w:sz w:val="21"/>
          <w:szCs w:val="21"/>
          <w:u w:val="none"/>
          <w:lang w:val="en-US" w:eastAsia="zh-CN"/>
        </w:rPr>
        <w:t>。</w:t>
      </w:r>
    </w:p>
    <w:p w14:paraId="2390E0C7">
      <w:pPr>
        <w:spacing w:line="500" w:lineRule="exact"/>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9.质保金</w:t>
      </w:r>
    </w:p>
    <w:p w14:paraId="5C34DC62">
      <w:pPr>
        <w:keepNext w:val="0"/>
        <w:keepLines w:val="0"/>
        <w:pageBreakBefore w:val="0"/>
        <w:widowControl/>
        <w:kinsoku/>
        <w:wordWrap/>
        <w:overflowPunct/>
        <w:topLinePunct w:val="0"/>
        <w:bidi w:val="0"/>
        <w:snapToGrid/>
        <w:spacing w:beforeAutospacing="0" w:afterAutospacing="0" w:line="360" w:lineRule="auto"/>
        <w:ind w:left="0" w:firstLine="420" w:firstLineChars="200"/>
        <w:jc w:val="left"/>
        <w:textAlignment w:val="auto"/>
        <w:rPr>
          <w:rFonts w:hint="eastAsia" w:ascii="宋体" w:hAnsi="宋体" w:eastAsia="宋体" w:cs="宋体"/>
          <w:color w:val="000000"/>
          <w:kern w:val="0"/>
          <w:sz w:val="21"/>
          <w:szCs w:val="21"/>
          <w:highlight w:val="none"/>
        </w:rPr>
      </w:pPr>
      <w:r>
        <w:rPr>
          <w:rFonts w:hint="eastAsia"/>
          <w:sz w:val="21"/>
          <w:szCs w:val="21"/>
          <w:highlight w:val="none"/>
          <w:lang w:val="en-US" w:eastAsia="zh-CN"/>
        </w:rPr>
        <w:t>项目施工维修验收合格且</w:t>
      </w:r>
      <w:r>
        <w:rPr>
          <w:rFonts w:hint="eastAsia" w:ascii="宋体" w:hAnsi="宋体" w:eastAsia="宋体" w:cs="宋体"/>
          <w:color w:val="000000"/>
          <w:kern w:val="0"/>
          <w:sz w:val="21"/>
          <w:szCs w:val="21"/>
          <w:highlight w:val="none"/>
          <w:lang w:val="en-US" w:eastAsia="zh-CN"/>
        </w:rPr>
        <w:t>合同期满后履约保证金转为质保金，</w:t>
      </w:r>
      <w:r>
        <w:rPr>
          <w:rFonts w:hint="eastAsia" w:ascii="宋体" w:hAnsi="宋体" w:eastAsia="宋体" w:cs="宋体"/>
          <w:color w:val="000000"/>
          <w:kern w:val="0"/>
          <w:sz w:val="21"/>
          <w:szCs w:val="21"/>
          <w:highlight w:val="none"/>
          <w:u w:val="none"/>
          <w:lang w:val="en-US" w:eastAsia="zh-CN"/>
        </w:rPr>
        <w:t>质保期满后</w:t>
      </w:r>
      <w:r>
        <w:rPr>
          <w:rFonts w:hint="eastAsia" w:ascii="宋体" w:hAnsi="宋体" w:eastAsia="宋体" w:cs="宋体"/>
          <w:color w:val="000000"/>
          <w:kern w:val="0"/>
          <w:sz w:val="21"/>
          <w:szCs w:val="21"/>
          <w:highlight w:val="none"/>
          <w:u w:val="none"/>
        </w:rPr>
        <w:t>30日内一次性</w:t>
      </w:r>
      <w:r>
        <w:rPr>
          <w:rFonts w:hint="eastAsia" w:ascii="宋体" w:hAnsi="宋体" w:eastAsia="宋体" w:cs="宋体"/>
          <w:color w:val="000000"/>
          <w:kern w:val="0"/>
          <w:sz w:val="21"/>
          <w:szCs w:val="21"/>
          <w:highlight w:val="none"/>
          <w:u w:val="none"/>
          <w:lang w:val="en-US" w:eastAsia="zh-CN"/>
        </w:rPr>
        <w:t>无息</w:t>
      </w:r>
      <w:r>
        <w:rPr>
          <w:rFonts w:hint="eastAsia" w:ascii="宋体" w:hAnsi="宋体" w:eastAsia="宋体" w:cs="宋体"/>
          <w:color w:val="000000"/>
          <w:kern w:val="0"/>
          <w:sz w:val="21"/>
          <w:szCs w:val="21"/>
          <w:highlight w:val="none"/>
          <w:u w:val="none"/>
        </w:rPr>
        <w:t>退还。</w:t>
      </w:r>
    </w:p>
    <w:p w14:paraId="43BFEAEF">
      <w:pPr>
        <w:spacing w:line="500" w:lineRule="exact"/>
        <w:rPr>
          <w:rFonts w:hint="eastAsia" w:ascii="宋体" w:hAnsi="宋体" w:eastAsia="宋体" w:cs="宋体"/>
          <w:b/>
          <w:bCs/>
          <w:sz w:val="21"/>
          <w:szCs w:val="21"/>
          <w:lang w:val="zh-CN"/>
        </w:rPr>
      </w:pPr>
      <w:bookmarkStart w:id="33" w:name="_Toc15583"/>
      <w:bookmarkStart w:id="34" w:name="_Toc28375"/>
      <w:bookmarkStart w:id="35" w:name="_Toc16021"/>
      <w:r>
        <w:rPr>
          <w:rFonts w:hint="eastAsia" w:ascii="宋体" w:hAnsi="宋体" w:eastAsia="宋体" w:cs="宋体"/>
          <w:b/>
          <w:bCs/>
          <w:sz w:val="21"/>
          <w:szCs w:val="21"/>
          <w:lang w:val="en-US" w:eastAsia="zh-CN"/>
        </w:rPr>
        <w:t>10</w:t>
      </w:r>
      <w:r>
        <w:rPr>
          <w:rFonts w:hint="eastAsia" w:ascii="宋体" w:hAnsi="宋体" w:eastAsia="宋体" w:cs="宋体"/>
          <w:b/>
          <w:bCs/>
          <w:sz w:val="21"/>
          <w:szCs w:val="21"/>
          <w:lang w:val="zh-CN"/>
        </w:rPr>
        <w:t>.合同争议的解决</w:t>
      </w:r>
      <w:bookmarkEnd w:id="33"/>
      <w:bookmarkEnd w:id="34"/>
      <w:bookmarkEnd w:id="35"/>
    </w:p>
    <w:p w14:paraId="1E3FCE07">
      <w:pPr>
        <w:spacing w:line="500" w:lineRule="exact"/>
        <w:ind w:firstLine="435"/>
        <w:rPr>
          <w:rFonts w:hint="eastAsia" w:ascii="宋体" w:hAnsi="宋体" w:eastAsia="宋体" w:cs="宋体"/>
          <w:sz w:val="21"/>
          <w:szCs w:val="21"/>
        </w:rPr>
      </w:pPr>
      <w:r>
        <w:rPr>
          <w:rFonts w:hint="eastAsia" w:ascii="宋体" w:hAnsi="宋体" w:eastAsia="宋体" w:cs="宋体"/>
          <w:sz w:val="21"/>
          <w:szCs w:val="21"/>
        </w:rPr>
        <w:t>本合同履行过程中发生的任何争议，双方当事人均可通过和解或者调解解决；不愿和解、调解或者和解、调解不成的，可以选择下列第</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2</w:t>
      </w:r>
      <w:r>
        <w:rPr>
          <w:rFonts w:hint="eastAsia" w:ascii="宋体" w:hAnsi="宋体" w:eastAsia="宋体" w:cs="宋体"/>
          <w:sz w:val="21"/>
          <w:szCs w:val="21"/>
          <w:u w:val="single"/>
        </w:rPr>
        <w:t xml:space="preserve">  </w:t>
      </w:r>
      <w:r>
        <w:rPr>
          <w:rFonts w:hint="eastAsia" w:ascii="宋体" w:hAnsi="宋体" w:eastAsia="宋体" w:cs="宋体"/>
          <w:sz w:val="21"/>
          <w:szCs w:val="21"/>
        </w:rPr>
        <w:t>种方式解决：</w:t>
      </w:r>
    </w:p>
    <w:p w14:paraId="01045980">
      <w:pPr>
        <w:spacing w:line="500" w:lineRule="exact"/>
        <w:ind w:firstLine="435"/>
        <w:rPr>
          <w:rFonts w:hint="eastAsia" w:ascii="宋体" w:hAnsi="宋体" w:eastAsia="宋体" w:cs="宋体"/>
          <w:sz w:val="21"/>
          <w:szCs w:val="21"/>
        </w:rPr>
      </w:pPr>
      <w:r>
        <w:rPr>
          <w:rFonts w:hint="eastAsia" w:ascii="宋体" w:hAnsi="宋体" w:eastAsia="宋体" w:cs="宋体"/>
          <w:sz w:val="21"/>
          <w:szCs w:val="21"/>
          <w:lang w:val="en-US" w:eastAsia="zh-CN"/>
        </w:rPr>
        <w:t>10</w:t>
      </w:r>
      <w:r>
        <w:rPr>
          <w:rFonts w:hint="eastAsia" w:ascii="宋体" w:hAnsi="宋体" w:eastAsia="宋体" w:cs="宋体"/>
          <w:sz w:val="21"/>
          <w:szCs w:val="21"/>
        </w:rPr>
        <w:t>.1将争议提交</w:t>
      </w:r>
      <w:r>
        <w:rPr>
          <w:rFonts w:hint="eastAsia" w:ascii="宋体" w:hAnsi="宋体" w:eastAsia="宋体" w:cs="宋体"/>
          <w:sz w:val="21"/>
          <w:szCs w:val="21"/>
          <w:u w:val="single"/>
        </w:rPr>
        <w:t xml:space="preserve"> 合肥市 </w:t>
      </w:r>
      <w:r>
        <w:rPr>
          <w:rFonts w:hint="eastAsia" w:ascii="宋体" w:hAnsi="宋体" w:eastAsia="宋体" w:cs="宋体"/>
          <w:sz w:val="21"/>
          <w:szCs w:val="21"/>
        </w:rPr>
        <w:t>仲裁委员会依申请仲裁时其现行有效的仲裁规则裁决；</w:t>
      </w:r>
    </w:p>
    <w:p w14:paraId="0902AA11">
      <w:pPr>
        <w:spacing w:line="500" w:lineRule="exact"/>
        <w:ind w:firstLine="435"/>
        <w:rPr>
          <w:rFonts w:hint="eastAsia" w:ascii="宋体" w:hAnsi="宋体" w:eastAsia="宋体" w:cs="宋体"/>
          <w:sz w:val="21"/>
          <w:szCs w:val="21"/>
        </w:rPr>
      </w:pPr>
      <w:r>
        <w:rPr>
          <w:rFonts w:hint="eastAsia" w:ascii="宋体" w:hAnsi="宋体" w:eastAsia="宋体" w:cs="宋体"/>
          <w:sz w:val="21"/>
          <w:szCs w:val="21"/>
          <w:lang w:val="en-US" w:eastAsia="zh-CN"/>
        </w:rPr>
        <w:t>10</w:t>
      </w:r>
      <w:r>
        <w:rPr>
          <w:rFonts w:hint="eastAsia" w:ascii="宋体" w:hAnsi="宋体" w:eastAsia="宋体" w:cs="宋体"/>
          <w:sz w:val="21"/>
          <w:szCs w:val="21"/>
        </w:rPr>
        <w:t>.2向</w:t>
      </w:r>
      <w:r>
        <w:rPr>
          <w:rFonts w:hint="eastAsia" w:ascii="宋体" w:hAnsi="宋体" w:eastAsia="宋体" w:cs="宋体"/>
          <w:sz w:val="21"/>
          <w:szCs w:val="21"/>
          <w:u w:val="single"/>
          <w:lang w:val="en-US" w:eastAsia="zh-CN"/>
        </w:rPr>
        <w:t>甲方所在地有管辖权的</w:t>
      </w:r>
      <w:r>
        <w:rPr>
          <w:rFonts w:hint="eastAsia" w:ascii="宋体" w:hAnsi="宋体" w:eastAsia="宋体" w:cs="宋体"/>
          <w:sz w:val="21"/>
          <w:szCs w:val="21"/>
        </w:rPr>
        <w:t>人民法院起诉。</w:t>
      </w:r>
    </w:p>
    <w:p w14:paraId="1A20068D">
      <w:pPr>
        <w:spacing w:line="500" w:lineRule="exact"/>
        <w:rPr>
          <w:rFonts w:hint="eastAsia" w:ascii="宋体" w:hAnsi="宋体" w:eastAsia="宋体" w:cs="宋体"/>
          <w:b/>
          <w:bCs/>
          <w:sz w:val="21"/>
          <w:szCs w:val="21"/>
          <w:lang w:val="zh-CN"/>
        </w:rPr>
      </w:pPr>
      <w:bookmarkStart w:id="36" w:name="_Toc11173"/>
      <w:bookmarkStart w:id="37" w:name="_Toc7245"/>
      <w:bookmarkStart w:id="38" w:name="_Toc15322"/>
      <w:r>
        <w:rPr>
          <w:rFonts w:hint="eastAsia" w:ascii="宋体" w:hAnsi="宋体" w:eastAsia="宋体" w:cs="宋体"/>
          <w:b/>
          <w:bCs/>
          <w:sz w:val="21"/>
          <w:szCs w:val="21"/>
          <w:lang w:val="en-US" w:eastAsia="zh-CN"/>
        </w:rPr>
        <w:t>11</w:t>
      </w:r>
      <w:r>
        <w:rPr>
          <w:rFonts w:hint="eastAsia" w:ascii="宋体" w:hAnsi="宋体" w:eastAsia="宋体" w:cs="宋体"/>
          <w:b/>
          <w:bCs/>
          <w:sz w:val="21"/>
          <w:szCs w:val="21"/>
          <w:lang w:val="zh-CN"/>
        </w:rPr>
        <w:t>.合同生效</w:t>
      </w:r>
      <w:bookmarkEnd w:id="36"/>
      <w:bookmarkEnd w:id="37"/>
      <w:bookmarkEnd w:id="38"/>
    </w:p>
    <w:p w14:paraId="64809CD4">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本合同自甲、乙双方法定代表人或者授权代表签字并加盖公章后生效。</w:t>
      </w:r>
      <w:bookmarkStart w:id="39" w:name="_Hlk161978974"/>
    </w:p>
    <w:p w14:paraId="3DFA2F5E">
      <w:pPr>
        <w:spacing w:line="500" w:lineRule="exact"/>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rPr>
        <w:t>12.</w:t>
      </w:r>
      <w:r>
        <w:rPr>
          <w:rFonts w:hint="eastAsia" w:ascii="宋体" w:hAnsi="宋体" w:eastAsia="宋体" w:cs="宋体"/>
          <w:b/>
          <w:bCs/>
          <w:kern w:val="2"/>
          <w:sz w:val="21"/>
          <w:szCs w:val="21"/>
        </w:rPr>
        <w:t>通知和送达</w:t>
      </w:r>
    </w:p>
    <w:p w14:paraId="248B779C">
      <w:pPr>
        <w:spacing w:line="500" w:lineRule="exact"/>
        <w:ind w:firstLine="630" w:firstLineChars="300"/>
        <w:rPr>
          <w:rFonts w:hint="eastAsia" w:ascii="宋体" w:hAnsi="宋体" w:eastAsia="宋体" w:cs="宋体"/>
          <w:kern w:val="2"/>
          <w:sz w:val="21"/>
          <w:szCs w:val="21"/>
        </w:rPr>
      </w:pPr>
      <w:bookmarkStart w:id="40" w:name="_Hlk161979083"/>
      <w:r>
        <w:rPr>
          <w:rFonts w:hint="eastAsia" w:ascii="宋体" w:hAnsi="宋体" w:eastAsia="宋体" w:cs="宋体"/>
          <w:kern w:val="2"/>
          <w:sz w:val="21"/>
          <w:szCs w:val="21"/>
          <w:lang w:val="en-US" w:eastAsia="zh-CN"/>
        </w:rPr>
        <w:t>12</w:t>
      </w:r>
      <w:r>
        <w:rPr>
          <w:rFonts w:hint="eastAsia" w:ascii="宋体" w:hAnsi="宋体" w:eastAsia="宋体" w:cs="宋体"/>
          <w:kern w:val="2"/>
          <w:sz w:val="21"/>
          <w:szCs w:val="21"/>
        </w:rPr>
        <w:t>.1本协议双方联系地址、联系人、联系方式如下：</w:t>
      </w:r>
    </w:p>
    <w:p w14:paraId="1506632C">
      <w:pPr>
        <w:spacing w:line="500" w:lineRule="exact"/>
        <w:ind w:firstLine="630" w:firstLineChars="300"/>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rPr>
        <w:t>甲方：</w:t>
      </w:r>
      <w:r>
        <w:rPr>
          <w:rFonts w:hint="eastAsia" w:ascii="宋体" w:hAnsi="宋体" w:eastAsia="宋体" w:cs="宋体"/>
          <w:kern w:val="2"/>
          <w:sz w:val="21"/>
          <w:szCs w:val="21"/>
          <w:highlight w:val="none"/>
          <w:lang w:val="en-US" w:eastAsia="zh-CN"/>
        </w:rPr>
        <w:t xml:space="preserve">          联系人：         联系电话：                         </w:t>
      </w:r>
    </w:p>
    <w:p w14:paraId="5AA104FA">
      <w:pPr>
        <w:spacing w:line="500" w:lineRule="exact"/>
        <w:ind w:firstLine="630" w:firstLineChars="300"/>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rPr>
        <w:t>乙方：</w:t>
      </w:r>
      <w:r>
        <w:rPr>
          <w:rFonts w:hint="eastAsia" w:ascii="宋体" w:hAnsi="宋体" w:eastAsia="宋体" w:cs="宋体"/>
          <w:kern w:val="2"/>
          <w:sz w:val="21"/>
          <w:szCs w:val="21"/>
          <w:highlight w:val="none"/>
          <w:lang w:val="en-US" w:eastAsia="zh-CN"/>
        </w:rPr>
        <w:t xml:space="preserve">          </w:t>
      </w:r>
      <w:r>
        <w:rPr>
          <w:rFonts w:hint="eastAsia" w:ascii="宋体" w:hAnsi="宋体" w:eastAsia="宋体" w:cs="宋体"/>
          <w:kern w:val="2"/>
          <w:sz w:val="21"/>
          <w:szCs w:val="21"/>
          <w:highlight w:val="none"/>
        </w:rPr>
        <w:t>联系人：</w:t>
      </w:r>
      <w:r>
        <w:rPr>
          <w:rFonts w:hint="eastAsia" w:ascii="宋体" w:hAnsi="宋体" w:eastAsia="宋体" w:cs="宋体"/>
          <w:kern w:val="2"/>
          <w:sz w:val="21"/>
          <w:szCs w:val="21"/>
          <w:highlight w:val="none"/>
          <w:lang w:val="en-US" w:eastAsia="zh-CN"/>
        </w:rPr>
        <w:t xml:space="preserve">         </w:t>
      </w:r>
      <w:r>
        <w:rPr>
          <w:rFonts w:hint="eastAsia" w:ascii="宋体" w:hAnsi="宋体" w:eastAsia="宋体" w:cs="宋体"/>
          <w:kern w:val="2"/>
          <w:sz w:val="21"/>
          <w:szCs w:val="21"/>
          <w:highlight w:val="none"/>
        </w:rPr>
        <w:t>联系电话：</w:t>
      </w:r>
      <w:r>
        <w:rPr>
          <w:rFonts w:hint="eastAsia" w:ascii="宋体" w:hAnsi="宋体" w:eastAsia="宋体" w:cs="宋体"/>
          <w:kern w:val="2"/>
          <w:sz w:val="21"/>
          <w:szCs w:val="21"/>
          <w:highlight w:val="none"/>
          <w:lang w:val="en-US" w:eastAsia="zh-CN"/>
        </w:rPr>
        <w:t xml:space="preserve">                         </w:t>
      </w:r>
    </w:p>
    <w:p w14:paraId="11BB85F7">
      <w:pPr>
        <w:spacing w:line="500" w:lineRule="exact"/>
        <w:ind w:firstLine="630" w:firstLineChars="300"/>
        <w:rPr>
          <w:rFonts w:hint="eastAsia" w:ascii="宋体" w:hAnsi="宋体" w:eastAsia="宋体" w:cs="宋体"/>
          <w:kern w:val="2"/>
          <w:sz w:val="21"/>
          <w:szCs w:val="21"/>
        </w:rPr>
      </w:pPr>
      <w:r>
        <w:rPr>
          <w:rFonts w:hint="eastAsia" w:ascii="宋体" w:hAnsi="宋体" w:eastAsia="宋体" w:cs="宋体"/>
          <w:kern w:val="2"/>
          <w:sz w:val="21"/>
          <w:szCs w:val="21"/>
        </w:rPr>
        <w:t>除法律法规或监管规定另有强制性规定外，本协议履行过程中，甲、乙双方确认在本协议中填写的电话号码、邮箱、联系人、通讯地址等信息真实准确，为协议双方在履行本协议及主张、实现本协议所约定事宜过程中的通知和送达地址。在采用电子方式进行通知的情况下发送当日即视为送达。电话通知的情况下电话接通即视为送达，书面形式按如下规定确定送达日期。</w:t>
      </w:r>
    </w:p>
    <w:p w14:paraId="0F9297CF">
      <w:pPr>
        <w:spacing w:line="500" w:lineRule="exact"/>
        <w:ind w:firstLine="630" w:firstLineChars="300"/>
        <w:rPr>
          <w:rFonts w:hint="eastAsia" w:ascii="宋体" w:hAnsi="宋体" w:eastAsia="宋体" w:cs="宋体"/>
          <w:kern w:val="2"/>
          <w:sz w:val="21"/>
          <w:szCs w:val="21"/>
        </w:rPr>
      </w:pPr>
      <w:r>
        <w:rPr>
          <w:rFonts w:hint="eastAsia" w:ascii="宋体" w:hAnsi="宋体" w:eastAsia="宋体" w:cs="宋体"/>
          <w:kern w:val="2"/>
          <w:sz w:val="21"/>
          <w:szCs w:val="21"/>
        </w:rPr>
        <w:t>（1）以专人递送的，收件人签收之日视为送达（收件人拒收的，于拒收日视为送达）。</w:t>
      </w:r>
    </w:p>
    <w:p w14:paraId="2ADB0794">
      <w:pPr>
        <w:spacing w:line="500" w:lineRule="exact"/>
        <w:ind w:firstLine="630" w:firstLineChars="300"/>
        <w:rPr>
          <w:rFonts w:hint="eastAsia" w:ascii="宋体" w:hAnsi="宋体" w:eastAsia="宋体" w:cs="宋体"/>
          <w:kern w:val="2"/>
          <w:sz w:val="21"/>
          <w:szCs w:val="21"/>
        </w:rPr>
      </w:pPr>
      <w:r>
        <w:rPr>
          <w:rFonts w:hint="eastAsia" w:ascii="宋体" w:hAnsi="宋体" w:eastAsia="宋体" w:cs="宋体"/>
          <w:kern w:val="2"/>
          <w:sz w:val="21"/>
          <w:szCs w:val="21"/>
        </w:rPr>
        <w:t>（2）以快递、邮寄方式寄出的，以邮寄信息中显示的收件人（或他人）签收之日视为送达。</w:t>
      </w:r>
    </w:p>
    <w:p w14:paraId="25B101EE">
      <w:pPr>
        <w:spacing w:line="500" w:lineRule="exact"/>
        <w:ind w:firstLine="630" w:firstLineChars="300"/>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12</w:t>
      </w:r>
      <w:r>
        <w:rPr>
          <w:rFonts w:hint="eastAsia" w:ascii="宋体" w:hAnsi="宋体" w:eastAsia="宋体" w:cs="宋体"/>
          <w:kern w:val="2"/>
          <w:sz w:val="21"/>
          <w:szCs w:val="21"/>
        </w:rPr>
        <w:t>.2双方上述送达地址适用范围包括双方履行合同过程中各类通知、协议等文件以及就合同发生纠纷时相关文件和法律文书的送达，同时包括在争议进入民事诉讼程序后的一审、二审、审判监督和执行程序。</w:t>
      </w:r>
    </w:p>
    <w:p w14:paraId="4B72CF6C">
      <w:pPr>
        <w:spacing w:line="500" w:lineRule="exact"/>
        <w:ind w:firstLine="630" w:firstLineChars="300"/>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12</w:t>
      </w:r>
      <w:r>
        <w:rPr>
          <w:rFonts w:hint="eastAsia" w:ascii="宋体" w:hAnsi="宋体" w:eastAsia="宋体" w:cs="宋体"/>
          <w:kern w:val="2"/>
          <w:sz w:val="21"/>
          <w:szCs w:val="21"/>
        </w:rPr>
        <w:t>.3如任何一方上述送达和通知地址发生变更的，应在发生变更之日起【三】日内</w:t>
      </w:r>
      <w:r>
        <w:rPr>
          <w:rFonts w:hint="eastAsia" w:ascii="宋体" w:hAnsi="宋体" w:eastAsia="宋体" w:cs="宋体"/>
          <w:kern w:val="2"/>
          <w:sz w:val="21"/>
          <w:szCs w:val="21"/>
          <w:lang w:val="en-US" w:eastAsia="zh-CN"/>
        </w:rPr>
        <w:t>书面</w:t>
      </w:r>
      <w:r>
        <w:rPr>
          <w:rFonts w:hint="eastAsia" w:ascii="宋体" w:hAnsi="宋体" w:eastAsia="宋体" w:cs="宋体"/>
          <w:kern w:val="2"/>
          <w:sz w:val="21"/>
          <w:szCs w:val="21"/>
        </w:rPr>
        <w:t>通知相对方，如未及时按照本协议约定完成变更通知送达的，由此造成的损失由变更方自行承担。</w:t>
      </w:r>
    </w:p>
    <w:p w14:paraId="6B7EB69F">
      <w:pPr>
        <w:spacing w:line="500" w:lineRule="exact"/>
        <w:ind w:firstLine="630" w:firstLineChars="300"/>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12</w:t>
      </w:r>
      <w:r>
        <w:rPr>
          <w:rFonts w:hint="eastAsia" w:ascii="宋体" w:hAnsi="宋体" w:eastAsia="宋体" w:cs="宋体"/>
          <w:kern w:val="2"/>
          <w:sz w:val="21"/>
          <w:szCs w:val="21"/>
        </w:rPr>
        <w:t>.4因当事人提供的送达地址不准确、地址错误、送达地址变更后未及时依程序告知对方、指定联系人拒绝签收或者其他原因，导致通知、文件、材料或者法律文书未能被当事人实际接收的，邮寄送达的，以文书退回之日视为送达之日；直接送达的，送达人当场在送达回证上记明情况之日视为送达之日；应当履行送达地址变更通知义务的，以变更后的送达地址为有效送达地址。</w:t>
      </w:r>
      <w:bookmarkEnd w:id="39"/>
      <w:bookmarkEnd w:id="40"/>
    </w:p>
    <w:p w14:paraId="54F6166F">
      <w:pPr>
        <w:spacing w:line="500" w:lineRule="exact"/>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rPr>
        <w:t>13</w:t>
      </w:r>
      <w:r>
        <w:rPr>
          <w:rFonts w:hint="eastAsia" w:ascii="宋体" w:hAnsi="宋体" w:eastAsia="宋体" w:cs="宋体"/>
          <w:b/>
          <w:bCs/>
          <w:kern w:val="2"/>
          <w:sz w:val="21"/>
          <w:szCs w:val="21"/>
        </w:rPr>
        <w:t xml:space="preserve">.其他条款 </w:t>
      </w:r>
    </w:p>
    <w:p w14:paraId="006EF99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13</w:t>
      </w:r>
      <w:r>
        <w:rPr>
          <w:rFonts w:hint="eastAsia" w:ascii="宋体" w:hAnsi="宋体" w:eastAsia="宋体" w:cs="宋体"/>
          <w:kern w:val="2"/>
          <w:sz w:val="21"/>
          <w:szCs w:val="21"/>
        </w:rPr>
        <w:t>.1 本合同附件为本合同不可分割的一部分，与本合同具有同等法律效力。</w:t>
      </w:r>
    </w:p>
    <w:p w14:paraId="4BC96174">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13</w:t>
      </w:r>
      <w:r>
        <w:rPr>
          <w:rFonts w:hint="eastAsia" w:ascii="宋体" w:hAnsi="宋体" w:eastAsia="宋体" w:cs="宋体"/>
          <w:kern w:val="2"/>
          <w:sz w:val="21"/>
          <w:szCs w:val="21"/>
        </w:rPr>
        <w:t>.2 对于本合同未尽事宜，甲、乙双方可经协商一致另行签订补充协议加以约定，补充协议内容与本合同约定存在冲突的，以补充协议约定内容为准。</w:t>
      </w:r>
    </w:p>
    <w:p w14:paraId="0160BC5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13</w:t>
      </w:r>
      <w:r>
        <w:rPr>
          <w:rFonts w:hint="eastAsia" w:ascii="宋体" w:hAnsi="宋体" w:eastAsia="宋体" w:cs="宋体"/>
          <w:kern w:val="2"/>
          <w:sz w:val="21"/>
          <w:szCs w:val="21"/>
        </w:rPr>
        <w:t>.3 本合同一式</w:t>
      </w:r>
      <w:r>
        <w:rPr>
          <w:rFonts w:hint="eastAsia" w:ascii="宋体" w:hAnsi="宋体" w:eastAsia="宋体" w:cs="宋体"/>
          <w:kern w:val="2"/>
          <w:sz w:val="21"/>
          <w:szCs w:val="21"/>
          <w:u w:val="single"/>
          <w:lang w:val="en-US" w:eastAsia="zh-CN"/>
        </w:rPr>
        <w:t>肆</w:t>
      </w:r>
      <w:r>
        <w:rPr>
          <w:rFonts w:hint="eastAsia" w:ascii="宋体" w:hAnsi="宋体" w:eastAsia="宋体" w:cs="宋体"/>
          <w:kern w:val="2"/>
          <w:sz w:val="21"/>
          <w:szCs w:val="21"/>
        </w:rPr>
        <w:t>份，甲方</w:t>
      </w:r>
      <w:r>
        <w:rPr>
          <w:rFonts w:hint="eastAsia" w:ascii="宋体" w:hAnsi="宋体" w:eastAsia="宋体" w:cs="宋体"/>
          <w:kern w:val="2"/>
          <w:sz w:val="21"/>
          <w:szCs w:val="21"/>
          <w:u w:val="single"/>
          <w:lang w:val="en-US" w:eastAsia="zh-CN"/>
        </w:rPr>
        <w:t>叁</w:t>
      </w:r>
      <w:r>
        <w:rPr>
          <w:rFonts w:hint="eastAsia" w:ascii="宋体" w:hAnsi="宋体" w:eastAsia="宋体" w:cs="宋体"/>
          <w:kern w:val="2"/>
          <w:sz w:val="21"/>
          <w:szCs w:val="21"/>
          <w:lang w:val="en-US" w:eastAsia="zh-CN"/>
        </w:rPr>
        <w:t>份，乙方</w:t>
      </w:r>
      <w:r>
        <w:rPr>
          <w:rFonts w:hint="eastAsia" w:ascii="宋体" w:hAnsi="宋体" w:eastAsia="宋体" w:cs="宋体"/>
          <w:kern w:val="2"/>
          <w:sz w:val="21"/>
          <w:szCs w:val="21"/>
          <w:u w:val="single"/>
          <w:lang w:val="en-US" w:eastAsia="zh-CN"/>
        </w:rPr>
        <w:t>壹</w:t>
      </w:r>
      <w:r>
        <w:rPr>
          <w:rFonts w:hint="eastAsia" w:ascii="宋体" w:hAnsi="宋体" w:eastAsia="宋体" w:cs="宋体"/>
          <w:kern w:val="2"/>
          <w:sz w:val="21"/>
          <w:szCs w:val="21"/>
        </w:rPr>
        <w:t>份，具有同等法律效力。</w:t>
      </w:r>
    </w:p>
    <w:p w14:paraId="6E18D06D">
      <w:pPr>
        <w:keepNext w:val="0"/>
        <w:keepLines w:val="0"/>
        <w:pageBreakBefore w:val="0"/>
        <w:widowControl w:val="0"/>
        <w:tabs>
          <w:tab w:val="left" w:pos="2394"/>
        </w:tabs>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18"/>
          <w:szCs w:val="18"/>
        </w:rPr>
      </w:pPr>
      <w:r>
        <w:rPr>
          <w:rFonts w:hint="eastAsia" w:ascii="宋体" w:hAnsi="宋体" w:eastAsia="宋体" w:cs="宋体"/>
          <w:sz w:val="21"/>
          <w:szCs w:val="21"/>
        </w:rPr>
        <w:t>招标人（甲方）：    （公章）         投标人（乙方）：</w:t>
      </w:r>
      <w:r>
        <w:rPr>
          <w:rFonts w:hint="eastAsia" w:ascii="宋体" w:hAnsi="宋体" w:eastAsia="宋体" w:cs="宋体"/>
          <w:sz w:val="18"/>
          <w:szCs w:val="18"/>
          <w:lang w:val="en-US" w:eastAsia="zh-CN"/>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（公章）  </w:t>
      </w:r>
    </w:p>
    <w:p w14:paraId="49740479">
      <w:pPr>
        <w:keepNext w:val="0"/>
        <w:keepLines w:val="0"/>
        <w:pageBreakBefore w:val="0"/>
        <w:widowControl w:val="0"/>
        <w:tabs>
          <w:tab w:val="left" w:pos="2394"/>
        </w:tabs>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地址：                               地址：</w:t>
      </w:r>
      <w:r>
        <w:rPr>
          <w:rFonts w:hint="eastAsia" w:ascii="宋体" w:hAnsi="宋体" w:eastAsia="宋体" w:cs="宋体"/>
          <w:sz w:val="18"/>
          <w:szCs w:val="18"/>
          <w:lang w:val="en-US" w:eastAsia="zh-CN"/>
        </w:rPr>
        <w:t xml:space="preserve"> </w:t>
      </w:r>
    </w:p>
    <w:p w14:paraId="099737B0">
      <w:pPr>
        <w:keepNext w:val="0"/>
        <w:keepLines w:val="0"/>
        <w:pageBreakBefore w:val="0"/>
        <w:widowControl w:val="0"/>
        <w:tabs>
          <w:tab w:val="left" w:pos="2394"/>
        </w:tabs>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法定代表人：                         法定代表人：</w:t>
      </w:r>
      <w:r>
        <w:rPr>
          <w:rFonts w:hint="eastAsia" w:ascii="宋体" w:hAnsi="宋体" w:eastAsia="宋体" w:cs="宋体"/>
          <w:sz w:val="18"/>
          <w:szCs w:val="18"/>
          <w:lang w:val="en-US" w:eastAsia="zh-CN"/>
        </w:rPr>
        <w:t xml:space="preserve"> </w:t>
      </w:r>
    </w:p>
    <w:p w14:paraId="47686909">
      <w:pPr>
        <w:keepNext w:val="0"/>
        <w:keepLines w:val="0"/>
        <w:pageBreakBefore w:val="0"/>
        <w:widowControl w:val="0"/>
        <w:tabs>
          <w:tab w:val="left" w:pos="2394"/>
        </w:tabs>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18"/>
          <w:szCs w:val="18"/>
          <w:u w:val="single"/>
        </w:rPr>
      </w:pPr>
      <w:r>
        <w:rPr>
          <w:rFonts w:hint="eastAsia" w:ascii="宋体" w:hAnsi="宋体" w:eastAsia="宋体" w:cs="宋体"/>
          <w:sz w:val="21"/>
          <w:szCs w:val="21"/>
        </w:rPr>
        <w:t>委托代理人：                         委托代理人：</w:t>
      </w:r>
      <w:r>
        <w:rPr>
          <w:rFonts w:hint="eastAsia" w:ascii="宋体" w:hAnsi="宋体" w:eastAsia="宋体" w:cs="宋体"/>
          <w:sz w:val="18"/>
          <w:szCs w:val="18"/>
        </w:rPr>
        <w:t>/</w:t>
      </w:r>
    </w:p>
    <w:p w14:paraId="0A236C29">
      <w:pPr>
        <w:keepNext w:val="0"/>
        <w:keepLines w:val="0"/>
        <w:pageBreakBefore w:val="0"/>
        <w:widowControl w:val="0"/>
        <w:tabs>
          <w:tab w:val="left" w:pos="2394"/>
        </w:tabs>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电话：                               电话：</w:t>
      </w:r>
      <w:r>
        <w:rPr>
          <w:rFonts w:hint="eastAsia" w:ascii="宋体" w:hAnsi="宋体" w:eastAsia="宋体" w:cs="宋体"/>
          <w:sz w:val="18"/>
          <w:szCs w:val="18"/>
          <w:lang w:val="en-US" w:eastAsia="zh-CN"/>
        </w:rPr>
        <w:t xml:space="preserve"> </w:t>
      </w:r>
    </w:p>
    <w:p w14:paraId="14590A3C">
      <w:pPr>
        <w:keepNext w:val="0"/>
        <w:keepLines w:val="0"/>
        <w:pageBreakBefore w:val="0"/>
        <w:widowControl w:val="0"/>
        <w:tabs>
          <w:tab w:val="left" w:pos="2394"/>
        </w:tabs>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18"/>
          <w:szCs w:val="18"/>
          <w:lang w:eastAsia="zh-CN"/>
        </w:rPr>
      </w:pPr>
      <w:r>
        <w:rPr>
          <w:rFonts w:hint="eastAsia" w:ascii="宋体" w:hAnsi="宋体" w:eastAsia="宋体" w:cs="宋体"/>
          <w:sz w:val="21"/>
          <w:szCs w:val="21"/>
        </w:rPr>
        <w:t>开户银行：                           开户银行：</w:t>
      </w:r>
      <w:r>
        <w:rPr>
          <w:rFonts w:hint="eastAsia" w:ascii="宋体" w:hAnsi="宋体" w:eastAsia="宋体" w:cs="宋体"/>
          <w:sz w:val="18"/>
          <w:szCs w:val="18"/>
          <w:lang w:val="en-US" w:eastAsia="zh-CN"/>
        </w:rPr>
        <w:t xml:space="preserve"> </w:t>
      </w:r>
    </w:p>
    <w:p w14:paraId="555AA8D2">
      <w:pPr>
        <w:keepNext w:val="0"/>
        <w:keepLines w:val="0"/>
        <w:pageBreakBefore w:val="0"/>
        <w:widowControl w:val="0"/>
        <w:tabs>
          <w:tab w:val="left" w:pos="2394"/>
        </w:tabs>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18"/>
          <w:szCs w:val="18"/>
          <w:lang w:eastAsia="zh-CN"/>
        </w:rPr>
      </w:pPr>
      <w:r>
        <w:rPr>
          <w:rFonts w:hint="eastAsia" w:ascii="宋体" w:hAnsi="宋体" w:eastAsia="宋体" w:cs="宋体"/>
          <w:sz w:val="21"/>
          <w:szCs w:val="21"/>
        </w:rPr>
        <w:t>账号：                               账号：</w:t>
      </w:r>
      <w:r>
        <w:rPr>
          <w:rFonts w:hint="eastAsia" w:ascii="宋体" w:hAnsi="宋体" w:eastAsia="宋体" w:cs="宋体"/>
          <w:sz w:val="18"/>
          <w:szCs w:val="18"/>
          <w:lang w:val="en-US" w:eastAsia="zh-CN"/>
        </w:rPr>
        <w:t xml:space="preserve"> </w:t>
      </w:r>
    </w:p>
    <w:p w14:paraId="4B6076A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 xml:space="preserve">日               </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14:paraId="35A510A2">
      <w:pPr>
        <w:spacing w:line="500" w:lineRule="exact"/>
        <w:rPr>
          <w:rFonts w:hint="eastAsia" w:ascii="宋体" w:hAnsi="宋体" w:eastAsia="宋体" w:cs="宋体"/>
          <w:sz w:val="21"/>
          <w:szCs w:val="21"/>
        </w:rPr>
      </w:pPr>
    </w:p>
    <w:p w14:paraId="2CF4FD4E">
      <w:pPr>
        <w:rPr>
          <w:rFonts w:hint="eastAsia"/>
        </w:rPr>
      </w:pPr>
    </w:p>
    <w:p w14:paraId="059AE8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备注：本合同的约定如与本项目询价文件的投标人须知前附表和招标人要求的约定有冲突时，以投标人须知前附表和招标人要求的约定为准。</w:t>
      </w:r>
    </w:p>
    <w:p w14:paraId="322909BF">
      <w:pPr>
        <w:spacing w:line="500" w:lineRule="exact"/>
        <w:rPr>
          <w:rFonts w:hint="eastAsia" w:ascii="宋体" w:hAnsi="宋体" w:eastAsia="宋体" w:cs="宋体"/>
          <w:b/>
          <w:sz w:val="21"/>
          <w:szCs w:val="21"/>
        </w:rPr>
      </w:pPr>
    </w:p>
    <w:p w14:paraId="09C56483">
      <w:pPr>
        <w:spacing w:line="500" w:lineRule="exact"/>
        <w:rPr>
          <w:rFonts w:hint="eastAsia" w:ascii="宋体" w:hAnsi="宋体" w:eastAsia="宋体" w:cs="宋体"/>
          <w:b/>
          <w:sz w:val="21"/>
          <w:szCs w:val="21"/>
        </w:rPr>
      </w:pPr>
    </w:p>
    <w:p w14:paraId="069AC939">
      <w:pPr>
        <w:pStyle w:val="2"/>
        <w:rPr>
          <w:rFonts w:hint="eastAsia" w:ascii="宋体" w:hAnsi="宋体" w:eastAsia="宋体" w:cs="宋体"/>
          <w:b w:val="0"/>
          <w:bCs/>
          <w:i w:val="0"/>
          <w:iCs w:val="0"/>
          <w:kern w:val="0"/>
          <w:sz w:val="21"/>
          <w:szCs w:val="21"/>
          <w:u w:val="single"/>
          <w:lang w:val="en-US" w:eastAsia="zh-CN" w:bidi="ar"/>
        </w:rPr>
      </w:pPr>
      <w:r>
        <w:rPr>
          <w:rFonts w:hint="eastAsia" w:ascii="宋体" w:hAnsi="宋体" w:eastAsia="宋体" w:cs="宋体"/>
          <w:bCs/>
          <w:spacing w:val="0"/>
          <w:kern w:val="0"/>
          <w:sz w:val="21"/>
          <w:szCs w:val="21"/>
          <w:u w:val="single"/>
          <w:lang w:val="en-US" w:eastAsia="zh-CN"/>
        </w:rPr>
        <w:t>附件1：</w:t>
      </w:r>
      <w:r>
        <w:rPr>
          <w:rFonts w:hint="eastAsia" w:ascii="宋体" w:hAnsi="宋体" w:eastAsia="宋体" w:cs="宋体"/>
          <w:b w:val="0"/>
          <w:bCs/>
          <w:i w:val="0"/>
          <w:iCs w:val="0"/>
          <w:kern w:val="0"/>
          <w:sz w:val="21"/>
          <w:szCs w:val="21"/>
          <w:u w:val="single"/>
          <w:lang w:val="en-US" w:eastAsia="zh-CN" w:bidi="ar"/>
        </w:rPr>
        <w:t>新交通大厦漏水部位统计清单</w:t>
      </w:r>
    </w:p>
    <w:tbl>
      <w:tblPr>
        <w:tblStyle w:val="22"/>
        <w:tblW w:w="92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2"/>
        <w:gridCol w:w="3394"/>
        <w:gridCol w:w="1026"/>
        <w:gridCol w:w="3703"/>
      </w:tblGrid>
      <w:tr w14:paraId="744D0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B83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8C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负四西南角柱子顶部漏水</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070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412B4">
            <w:pPr>
              <w:jc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inline distT="0" distB="0" distL="114300" distR="114300">
                  <wp:extent cx="2151380" cy="1525905"/>
                  <wp:effectExtent l="0" t="0" r="1270" b="17145"/>
                  <wp:docPr id="3" name="图片_1"/>
                  <wp:cNvGraphicFramePr/>
                  <a:graphic xmlns:a="http://schemas.openxmlformats.org/drawingml/2006/main">
                    <a:graphicData uri="http://schemas.openxmlformats.org/drawingml/2006/picture">
                      <pic:pic xmlns:pic="http://schemas.openxmlformats.org/drawingml/2006/picture">
                        <pic:nvPicPr>
                          <pic:cNvPr id="3" name="图片_1"/>
                          <pic:cNvPicPr/>
                        </pic:nvPicPr>
                        <pic:blipFill>
                          <a:blip r:embed="rId8"/>
                          <a:stretch>
                            <a:fillRect/>
                          </a:stretch>
                        </pic:blipFill>
                        <pic:spPr>
                          <a:xfrm>
                            <a:off x="0" y="0"/>
                            <a:ext cx="2151380" cy="1525905"/>
                          </a:xfrm>
                          <a:prstGeom prst="rect">
                            <a:avLst/>
                          </a:prstGeom>
                          <a:noFill/>
                          <a:ln>
                            <a:noFill/>
                          </a:ln>
                        </pic:spPr>
                      </pic:pic>
                    </a:graphicData>
                  </a:graphic>
                </wp:inline>
              </w:drawing>
            </w:r>
          </w:p>
        </w:tc>
      </w:tr>
      <w:tr w14:paraId="32EDE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D41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CBE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高区配电房南侧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4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7F9E">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inline distT="0" distB="0" distL="114300" distR="114300">
                  <wp:extent cx="2110105" cy="1501775"/>
                  <wp:effectExtent l="0" t="0" r="4445" b="3175"/>
                  <wp:docPr id="4" name="图片_2"/>
                  <wp:cNvGraphicFramePr/>
                  <a:graphic xmlns:a="http://schemas.openxmlformats.org/drawingml/2006/main">
                    <a:graphicData uri="http://schemas.openxmlformats.org/drawingml/2006/picture">
                      <pic:pic xmlns:pic="http://schemas.openxmlformats.org/drawingml/2006/picture">
                        <pic:nvPicPr>
                          <pic:cNvPr id="4" name="图片_2"/>
                          <pic:cNvPicPr/>
                        </pic:nvPicPr>
                        <pic:blipFill>
                          <a:blip r:embed="rId9"/>
                          <a:stretch>
                            <a:fillRect/>
                          </a:stretch>
                        </pic:blipFill>
                        <pic:spPr>
                          <a:xfrm>
                            <a:off x="0" y="0"/>
                            <a:ext cx="2110105" cy="1501775"/>
                          </a:xfrm>
                          <a:prstGeom prst="rect">
                            <a:avLst/>
                          </a:prstGeom>
                          <a:noFill/>
                          <a:ln>
                            <a:noFill/>
                          </a:ln>
                        </pic:spPr>
                      </pic:pic>
                    </a:graphicData>
                  </a:graphic>
                </wp:inline>
              </w:drawing>
            </w:r>
          </w:p>
        </w:tc>
      </w:tr>
      <w:tr w14:paraId="71AF1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0C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94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西下沉广场管道上方</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25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DE24">
            <w:pPr>
              <w:jc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inline distT="0" distB="0" distL="114300" distR="114300">
                  <wp:extent cx="2127250" cy="1456055"/>
                  <wp:effectExtent l="0" t="0" r="6350" b="10795"/>
                  <wp:docPr id="5" name="图片_3"/>
                  <wp:cNvGraphicFramePr/>
                  <a:graphic xmlns:a="http://schemas.openxmlformats.org/drawingml/2006/main">
                    <a:graphicData uri="http://schemas.openxmlformats.org/drawingml/2006/picture">
                      <pic:pic xmlns:pic="http://schemas.openxmlformats.org/drawingml/2006/picture">
                        <pic:nvPicPr>
                          <pic:cNvPr id="5" name="图片_3"/>
                          <pic:cNvPicPr/>
                        </pic:nvPicPr>
                        <pic:blipFill>
                          <a:blip r:embed="rId10"/>
                          <a:srcRect r="1034" b="20849"/>
                          <a:stretch>
                            <a:fillRect/>
                          </a:stretch>
                        </pic:blipFill>
                        <pic:spPr>
                          <a:xfrm>
                            <a:off x="0" y="0"/>
                            <a:ext cx="2127250" cy="1456055"/>
                          </a:xfrm>
                          <a:prstGeom prst="rect">
                            <a:avLst/>
                          </a:prstGeom>
                          <a:noFill/>
                          <a:ln>
                            <a:noFill/>
                          </a:ln>
                        </pic:spPr>
                      </pic:pic>
                    </a:graphicData>
                  </a:graphic>
                </wp:inline>
              </w:drawing>
            </w:r>
          </w:p>
        </w:tc>
      </w:tr>
      <w:tr w14:paraId="163FF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69CE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40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地库坡道需粉刷</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7A2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10738">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inline distT="0" distB="0" distL="114300" distR="114300">
                  <wp:extent cx="2058670" cy="1513205"/>
                  <wp:effectExtent l="0" t="0" r="17780" b="10795"/>
                  <wp:docPr id="6" name="图片_7"/>
                  <wp:cNvGraphicFramePr/>
                  <a:graphic xmlns:a="http://schemas.openxmlformats.org/drawingml/2006/main">
                    <a:graphicData uri="http://schemas.openxmlformats.org/drawingml/2006/picture">
                      <pic:pic xmlns:pic="http://schemas.openxmlformats.org/drawingml/2006/picture">
                        <pic:nvPicPr>
                          <pic:cNvPr id="6" name="图片_7"/>
                          <pic:cNvPicPr/>
                        </pic:nvPicPr>
                        <pic:blipFill>
                          <a:blip r:embed="rId11"/>
                          <a:stretch>
                            <a:fillRect/>
                          </a:stretch>
                        </pic:blipFill>
                        <pic:spPr>
                          <a:xfrm>
                            <a:off x="0" y="0"/>
                            <a:ext cx="2058670" cy="1513205"/>
                          </a:xfrm>
                          <a:prstGeom prst="rect">
                            <a:avLst/>
                          </a:prstGeom>
                          <a:noFill/>
                          <a:ln>
                            <a:noFill/>
                          </a:ln>
                        </pic:spPr>
                      </pic:pic>
                    </a:graphicData>
                  </a:graphic>
                </wp:inline>
              </w:drawing>
            </w:r>
          </w:p>
        </w:tc>
      </w:tr>
      <w:tr w14:paraId="0AED4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0F82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A44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地库坡道需粉刷</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2D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82E7">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inline distT="0" distB="0" distL="114300" distR="114300">
                  <wp:extent cx="2104390" cy="1793875"/>
                  <wp:effectExtent l="0" t="0" r="10160" b="15875"/>
                  <wp:docPr id="7" name="图片_6"/>
                  <wp:cNvGraphicFramePr/>
                  <a:graphic xmlns:a="http://schemas.openxmlformats.org/drawingml/2006/main">
                    <a:graphicData uri="http://schemas.openxmlformats.org/drawingml/2006/picture">
                      <pic:pic xmlns:pic="http://schemas.openxmlformats.org/drawingml/2006/picture">
                        <pic:nvPicPr>
                          <pic:cNvPr id="7" name="图片_6"/>
                          <pic:cNvPicPr/>
                        </pic:nvPicPr>
                        <pic:blipFill>
                          <a:blip r:embed="rId12"/>
                          <a:stretch>
                            <a:fillRect/>
                          </a:stretch>
                        </pic:blipFill>
                        <pic:spPr>
                          <a:xfrm>
                            <a:off x="0" y="0"/>
                            <a:ext cx="2104390" cy="1793875"/>
                          </a:xfrm>
                          <a:prstGeom prst="rect">
                            <a:avLst/>
                          </a:prstGeom>
                          <a:noFill/>
                          <a:ln>
                            <a:noFill/>
                          </a:ln>
                        </pic:spPr>
                      </pic:pic>
                    </a:graphicData>
                  </a:graphic>
                </wp:inline>
              </w:drawing>
            </w:r>
          </w:p>
        </w:tc>
      </w:tr>
      <w:tr w14:paraId="1E13B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669F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182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3号电梯梯井漏水</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A1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11752">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inline distT="0" distB="0" distL="114300" distR="114300">
                  <wp:extent cx="2103120" cy="1529715"/>
                  <wp:effectExtent l="0" t="0" r="11430" b="13335"/>
                  <wp:docPr id="8" name="图片_9"/>
                  <wp:cNvGraphicFramePr/>
                  <a:graphic xmlns:a="http://schemas.openxmlformats.org/drawingml/2006/main">
                    <a:graphicData uri="http://schemas.openxmlformats.org/drawingml/2006/picture">
                      <pic:pic xmlns:pic="http://schemas.openxmlformats.org/drawingml/2006/picture">
                        <pic:nvPicPr>
                          <pic:cNvPr id="8" name="图片_9"/>
                          <pic:cNvPicPr/>
                        </pic:nvPicPr>
                        <pic:blipFill>
                          <a:blip r:embed="rId13"/>
                          <a:stretch>
                            <a:fillRect/>
                          </a:stretch>
                        </pic:blipFill>
                        <pic:spPr>
                          <a:xfrm>
                            <a:off x="0" y="0"/>
                            <a:ext cx="2103120" cy="1529715"/>
                          </a:xfrm>
                          <a:prstGeom prst="rect">
                            <a:avLst/>
                          </a:prstGeom>
                          <a:noFill/>
                          <a:ln>
                            <a:noFill/>
                          </a:ln>
                        </pic:spPr>
                      </pic:pic>
                    </a:graphicData>
                  </a:graphic>
                </wp:inline>
              </w:drawing>
            </w:r>
          </w:p>
        </w:tc>
      </w:tr>
      <w:tr w14:paraId="3CF4C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3968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7</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BAAC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11层男卫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7E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5135">
            <w:pPr>
              <w:jc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卫生间，漏水，维修磁砖下注丙烯酸防水层.漏水管周围防水再加固。</w:t>
            </w:r>
          </w:p>
        </w:tc>
      </w:tr>
      <w:tr w14:paraId="2F182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23DB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9</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6FC4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36层女卫顶部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447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E77C2">
            <w:pPr>
              <w:jc w:val="center"/>
              <w:rPr>
                <w:rFonts w:hint="eastAsia" w:ascii="宋体" w:hAnsi="宋体" w:eastAsia="宋体" w:cs="宋体"/>
                <w:i w:val="0"/>
                <w:iCs w:val="0"/>
                <w:color w:val="000000"/>
                <w:sz w:val="22"/>
                <w:szCs w:val="22"/>
                <w:highlight w:val="none"/>
                <w:u w:val="none"/>
              </w:rPr>
            </w:pPr>
          </w:p>
        </w:tc>
      </w:tr>
      <w:tr w14:paraId="112D7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AADD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10</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DE8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8层男卫顶部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E38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542B">
            <w:pPr>
              <w:jc w:val="center"/>
              <w:rPr>
                <w:rFonts w:hint="eastAsia" w:ascii="宋体" w:hAnsi="宋体" w:eastAsia="宋体" w:cs="宋体"/>
                <w:i w:val="0"/>
                <w:iCs w:val="0"/>
                <w:color w:val="000000"/>
                <w:sz w:val="22"/>
                <w:szCs w:val="22"/>
                <w:highlight w:val="none"/>
                <w:u w:val="none"/>
              </w:rPr>
            </w:pPr>
          </w:p>
        </w:tc>
      </w:tr>
      <w:tr w14:paraId="20ABF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F7263">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11</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6DB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29层女卫顶部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FC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C751">
            <w:pPr>
              <w:jc w:val="center"/>
              <w:rPr>
                <w:rFonts w:hint="eastAsia" w:ascii="宋体" w:hAnsi="宋体" w:eastAsia="宋体" w:cs="宋体"/>
                <w:i w:val="0"/>
                <w:iCs w:val="0"/>
                <w:color w:val="000000"/>
                <w:sz w:val="22"/>
                <w:szCs w:val="22"/>
                <w:highlight w:val="none"/>
                <w:u w:val="none"/>
              </w:rPr>
            </w:pPr>
          </w:p>
        </w:tc>
      </w:tr>
      <w:tr w14:paraId="5FEA3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274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12</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2D8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30层男卫顶部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64D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8B3A6">
            <w:pPr>
              <w:jc w:val="center"/>
              <w:rPr>
                <w:rFonts w:hint="eastAsia" w:ascii="宋体" w:hAnsi="宋体" w:eastAsia="宋体" w:cs="宋体"/>
                <w:i w:val="0"/>
                <w:iCs w:val="0"/>
                <w:color w:val="000000"/>
                <w:sz w:val="22"/>
                <w:szCs w:val="22"/>
                <w:highlight w:val="none"/>
                <w:u w:val="none"/>
              </w:rPr>
            </w:pPr>
          </w:p>
        </w:tc>
      </w:tr>
      <w:tr w14:paraId="5925F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22F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13</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C39F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16层男卫顶部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879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6357">
            <w:pPr>
              <w:jc w:val="center"/>
              <w:rPr>
                <w:rFonts w:hint="eastAsia" w:ascii="宋体" w:hAnsi="宋体" w:eastAsia="宋体" w:cs="宋体"/>
                <w:i w:val="0"/>
                <w:iCs w:val="0"/>
                <w:color w:val="000000"/>
                <w:sz w:val="22"/>
                <w:szCs w:val="22"/>
                <w:highlight w:val="none"/>
                <w:u w:val="none"/>
              </w:rPr>
            </w:pPr>
          </w:p>
        </w:tc>
      </w:tr>
      <w:tr w14:paraId="05AE6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A2B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14</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8A8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31、36层茶水间走廊顶部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5E5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FFAB">
            <w:pPr>
              <w:jc w:val="center"/>
              <w:rPr>
                <w:rFonts w:hint="eastAsia" w:ascii="宋体" w:hAnsi="宋体" w:eastAsia="宋体" w:cs="宋体"/>
                <w:i w:val="0"/>
                <w:iCs w:val="0"/>
                <w:color w:val="000000"/>
                <w:sz w:val="22"/>
                <w:szCs w:val="22"/>
                <w:highlight w:val="none"/>
                <w:u w:val="none"/>
              </w:rPr>
            </w:pPr>
          </w:p>
        </w:tc>
      </w:tr>
      <w:tr w14:paraId="7EF84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91D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15</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6ED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34层女卫顶部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CCE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78CD">
            <w:pPr>
              <w:jc w:val="center"/>
              <w:rPr>
                <w:rFonts w:hint="eastAsia" w:ascii="宋体" w:hAnsi="宋体" w:eastAsia="宋体" w:cs="宋体"/>
                <w:i w:val="0"/>
                <w:iCs w:val="0"/>
                <w:color w:val="000000"/>
                <w:sz w:val="22"/>
                <w:szCs w:val="22"/>
                <w:highlight w:val="none"/>
                <w:u w:val="none"/>
              </w:rPr>
            </w:pPr>
          </w:p>
        </w:tc>
      </w:tr>
    </w:tbl>
    <w:p w14:paraId="5B2392A9">
      <w:pPr>
        <w:rPr>
          <w:rFonts w:hint="eastAsia"/>
        </w:rPr>
      </w:pPr>
    </w:p>
    <w:p w14:paraId="024E8A49">
      <w:pPr>
        <w:keepNext w:val="0"/>
        <w:keepLines w:val="0"/>
        <w:pageBreakBefore/>
        <w:widowControl w:val="0"/>
        <w:kinsoku/>
        <w:wordWrap/>
        <w:overflowPunct/>
        <w:topLinePunct w:val="0"/>
        <w:autoSpaceDE/>
        <w:autoSpaceDN/>
        <w:bidi w:val="0"/>
        <w:adjustRightInd/>
        <w:snapToGrid/>
        <w:spacing w:line="360" w:lineRule="auto"/>
        <w:jc w:val="center"/>
        <w:textAlignment w:val="auto"/>
        <w:rPr>
          <w:sz w:val="13"/>
          <w:szCs w:val="16"/>
        </w:rPr>
      </w:pPr>
      <w:r>
        <w:rPr>
          <w:b/>
          <w:sz w:val="24"/>
          <w:szCs w:val="16"/>
        </w:rPr>
        <w:t>防水</w:t>
      </w:r>
      <w:r>
        <w:rPr>
          <w:rFonts w:hint="eastAsia"/>
          <w:b/>
          <w:sz w:val="24"/>
          <w:szCs w:val="16"/>
          <w:lang w:val="en-US" w:eastAsia="zh-CN"/>
        </w:rPr>
        <w:t>维修</w:t>
      </w:r>
      <w:r>
        <w:rPr>
          <w:b/>
          <w:sz w:val="24"/>
          <w:szCs w:val="16"/>
        </w:rPr>
        <w:t>保修承诺书</w:t>
      </w:r>
    </w:p>
    <w:p w14:paraId="216534D1">
      <w:pPr>
        <w:keepNext w:val="0"/>
        <w:keepLines w:val="0"/>
        <w:pageBreakBefore w:val="0"/>
        <w:widowControl/>
        <w:kinsoku/>
        <w:wordWrap/>
        <w:overflowPunct/>
        <w:topLinePunct w:val="0"/>
        <w:autoSpaceDE/>
        <w:autoSpaceDN/>
        <w:bidi w:val="0"/>
        <w:adjustRightInd/>
        <w:snapToGrid/>
        <w:spacing w:after="0" w:line="360" w:lineRule="auto"/>
        <w:ind w:left="0" w:right="0"/>
        <w:textAlignment w:val="auto"/>
        <w:rPr>
          <w:rFonts w:hint="default" w:eastAsiaTheme="minorEastAsia"/>
          <w:sz w:val="21"/>
          <w:szCs w:val="21"/>
          <w:lang w:val="en-US" w:eastAsia="zh-CN"/>
        </w:rPr>
      </w:pPr>
      <w:r>
        <w:rPr>
          <w:rFonts w:hint="eastAsia"/>
          <w:sz w:val="21"/>
          <w:szCs w:val="21"/>
          <w:lang w:val="en-US" w:eastAsia="zh-CN"/>
        </w:rPr>
        <w:t>至：合肥文旅轨道物业服务有限公司</w:t>
      </w:r>
    </w:p>
    <w:p w14:paraId="02A23294">
      <w:pPr>
        <w:keepNext w:val="0"/>
        <w:keepLines w:val="0"/>
        <w:pageBreakBefore w:val="0"/>
        <w:kinsoku/>
        <w:wordWrap/>
        <w:overflowPunct/>
        <w:topLinePunct w:val="0"/>
        <w:autoSpaceDE/>
        <w:autoSpaceDN/>
        <w:bidi w:val="0"/>
        <w:adjustRightInd/>
        <w:snapToGrid/>
        <w:spacing w:line="360" w:lineRule="auto"/>
        <w:ind w:left="0" w:right="0" w:firstLine="471"/>
        <w:textAlignment w:val="auto"/>
        <w:rPr>
          <w:rFonts w:ascii="宋体" w:hAnsi="宋体" w:eastAsia="宋体" w:cs="宋体"/>
          <w:sz w:val="21"/>
          <w:szCs w:val="21"/>
        </w:rPr>
      </w:pPr>
      <w:r>
        <w:rPr>
          <w:rFonts w:hint="eastAsia" w:ascii="宋体" w:hAnsi="宋体" w:eastAsia="宋体" w:cs="宋体"/>
          <w:spacing w:val="-3"/>
          <w:sz w:val="21"/>
          <w:szCs w:val="21"/>
          <w:lang w:val="en-US" w:eastAsia="zh-CN"/>
        </w:rPr>
        <w:t>公司</w:t>
      </w:r>
      <w:r>
        <w:rPr>
          <w:rFonts w:ascii="宋体" w:hAnsi="宋体" w:eastAsia="宋体" w:cs="宋体"/>
          <w:spacing w:val="-3"/>
          <w:sz w:val="21"/>
          <w:szCs w:val="21"/>
        </w:rPr>
        <w:t>在质量保修期内，按照有关法律规定和</w:t>
      </w:r>
      <w:r>
        <w:rPr>
          <w:rFonts w:ascii="宋体" w:hAnsi="宋体" w:eastAsia="宋体" w:cs="宋体"/>
          <w:spacing w:val="-4"/>
          <w:sz w:val="21"/>
          <w:szCs w:val="21"/>
        </w:rPr>
        <w:t>合同约定，承担</w:t>
      </w:r>
      <w:r>
        <w:rPr>
          <w:rFonts w:hint="eastAsia" w:ascii="宋体" w:hAnsi="宋体" w:eastAsia="宋体" w:cs="宋体"/>
          <w:spacing w:val="-4"/>
          <w:sz w:val="21"/>
          <w:szCs w:val="21"/>
          <w:lang w:val="en-US" w:eastAsia="zh-CN"/>
        </w:rPr>
        <w:t>防水维修</w:t>
      </w:r>
      <w:r>
        <w:rPr>
          <w:rFonts w:ascii="宋体" w:hAnsi="宋体" w:eastAsia="宋体" w:cs="宋体"/>
          <w:spacing w:val="-4"/>
          <w:sz w:val="21"/>
          <w:szCs w:val="21"/>
        </w:rPr>
        <w:t>质量保修</w:t>
      </w:r>
      <w:r>
        <w:rPr>
          <w:rFonts w:ascii="宋体" w:hAnsi="宋体" w:eastAsia="宋体" w:cs="宋体"/>
          <w:spacing w:val="-12"/>
          <w:sz w:val="21"/>
          <w:szCs w:val="21"/>
        </w:rPr>
        <w:t>责任。</w:t>
      </w:r>
    </w:p>
    <w:p w14:paraId="002EAB8B">
      <w:pPr>
        <w:keepNext w:val="0"/>
        <w:keepLines w:val="0"/>
        <w:pageBreakBefore w:val="0"/>
        <w:widowControl/>
        <w:kinsoku/>
        <w:wordWrap/>
        <w:overflowPunct/>
        <w:topLinePunct w:val="0"/>
        <w:autoSpaceDE/>
        <w:autoSpaceDN/>
        <w:bidi w:val="0"/>
        <w:adjustRightInd/>
        <w:snapToGrid/>
        <w:spacing w:after="0" w:line="360" w:lineRule="auto"/>
        <w:ind w:left="0" w:right="0" w:firstLine="422" w:firstLineChars="200"/>
        <w:textAlignment w:val="auto"/>
        <w:rPr>
          <w:b/>
          <w:bCs/>
          <w:sz w:val="21"/>
          <w:szCs w:val="21"/>
        </w:rPr>
      </w:pPr>
      <w:r>
        <w:rPr>
          <w:rFonts w:hint="eastAsia"/>
          <w:b/>
          <w:bCs/>
          <w:sz w:val="21"/>
          <w:szCs w:val="21"/>
          <w:lang w:val="en-US" w:eastAsia="zh-CN"/>
        </w:rPr>
        <w:t>一、</w:t>
      </w:r>
      <w:r>
        <w:rPr>
          <w:b/>
          <w:bCs/>
          <w:sz w:val="21"/>
          <w:szCs w:val="21"/>
        </w:rPr>
        <w:t>承诺内容</w:t>
      </w:r>
    </w:p>
    <w:p w14:paraId="1630E7F6">
      <w:pPr>
        <w:keepNext w:val="0"/>
        <w:keepLines w:val="0"/>
        <w:pageBreakBefore w:val="0"/>
        <w:widowControl/>
        <w:kinsoku/>
        <w:wordWrap/>
        <w:overflowPunct/>
        <w:topLinePunct w:val="0"/>
        <w:autoSpaceDE/>
        <w:autoSpaceDN/>
        <w:bidi w:val="0"/>
        <w:adjustRightInd/>
        <w:snapToGrid/>
        <w:spacing w:after="0" w:line="360" w:lineRule="auto"/>
        <w:ind w:left="0" w:right="0" w:firstLine="408" w:firstLineChars="200"/>
        <w:textAlignment w:val="auto"/>
        <w:rPr>
          <w:sz w:val="21"/>
          <w:szCs w:val="21"/>
        </w:rPr>
      </w:pPr>
      <w:r>
        <w:rPr>
          <w:rFonts w:hint="eastAsia" w:ascii="宋体" w:hAnsi="宋体" w:eastAsia="宋体" w:cs="宋体"/>
          <w:spacing w:val="-3"/>
          <w:sz w:val="21"/>
          <w:szCs w:val="21"/>
          <w:lang w:val="en-US" w:eastAsia="zh-CN"/>
        </w:rPr>
        <w:t>公司</w:t>
      </w:r>
      <w:r>
        <w:rPr>
          <w:sz w:val="21"/>
          <w:szCs w:val="21"/>
        </w:rPr>
        <w:t>承诺为</w:t>
      </w:r>
      <w:r>
        <w:rPr>
          <w:rFonts w:hint="eastAsia"/>
          <w:sz w:val="21"/>
          <w:szCs w:val="21"/>
          <w:lang w:val="en-US" w:eastAsia="zh-CN"/>
        </w:rPr>
        <w:t>甲方</w:t>
      </w:r>
      <w:r>
        <w:rPr>
          <w:sz w:val="21"/>
          <w:szCs w:val="21"/>
        </w:rPr>
        <w:t>提供的防水工程服务将具有持久的防水效果，</w:t>
      </w:r>
      <w:r>
        <w:t>所有粉刷材料均为符合国家相关标准和环保要求的产品</w:t>
      </w:r>
      <w:r>
        <w:rPr>
          <w:rFonts w:hint="eastAsia"/>
          <w:lang w:eastAsia="zh-CN"/>
        </w:rPr>
        <w:t>；</w:t>
      </w:r>
      <w:r>
        <w:rPr>
          <w:sz w:val="21"/>
          <w:szCs w:val="21"/>
        </w:rPr>
        <w:t>并在服务完成后提供保修服务。具体承诺如下：</w:t>
      </w:r>
    </w:p>
    <w:p w14:paraId="564BA857">
      <w:pPr>
        <w:keepNext w:val="0"/>
        <w:keepLines w:val="0"/>
        <w:pageBreakBefore w:val="0"/>
        <w:widowControl/>
        <w:kinsoku/>
        <w:wordWrap/>
        <w:overflowPunct/>
        <w:topLinePunct w:val="0"/>
        <w:autoSpaceDE/>
        <w:autoSpaceDN/>
        <w:bidi w:val="0"/>
        <w:adjustRightInd/>
        <w:snapToGrid/>
        <w:spacing w:after="0" w:line="360" w:lineRule="auto"/>
        <w:ind w:left="0" w:right="0" w:firstLine="420" w:firstLineChars="200"/>
        <w:textAlignment w:val="auto"/>
        <w:rPr>
          <w:sz w:val="21"/>
          <w:szCs w:val="21"/>
        </w:rPr>
      </w:pPr>
      <w:r>
        <w:rPr>
          <w:rFonts w:hint="eastAsia"/>
          <w:sz w:val="21"/>
          <w:szCs w:val="21"/>
          <w:lang w:val="en-US" w:eastAsia="zh-CN"/>
        </w:rPr>
        <w:t>1、</w:t>
      </w:r>
      <w:r>
        <w:rPr>
          <w:sz w:val="21"/>
          <w:szCs w:val="21"/>
        </w:rPr>
        <w:t>工程质量保证</w:t>
      </w:r>
    </w:p>
    <w:p w14:paraId="6441D591">
      <w:pPr>
        <w:keepNext w:val="0"/>
        <w:keepLines w:val="0"/>
        <w:pageBreakBefore w:val="0"/>
        <w:widowControl/>
        <w:kinsoku/>
        <w:wordWrap/>
        <w:overflowPunct/>
        <w:topLinePunct w:val="0"/>
        <w:autoSpaceDE/>
        <w:autoSpaceDN/>
        <w:bidi w:val="0"/>
        <w:adjustRightInd/>
        <w:snapToGrid/>
        <w:spacing w:after="0" w:line="360" w:lineRule="auto"/>
        <w:ind w:left="0" w:right="0" w:firstLine="408" w:firstLineChars="200"/>
        <w:textAlignment w:val="auto"/>
        <w:rPr>
          <w:sz w:val="21"/>
          <w:szCs w:val="21"/>
        </w:rPr>
      </w:pPr>
      <w:r>
        <w:rPr>
          <w:rFonts w:hint="eastAsia" w:ascii="宋体" w:hAnsi="宋体" w:eastAsia="宋体" w:cs="宋体"/>
          <w:spacing w:val="-3"/>
          <w:sz w:val="21"/>
          <w:szCs w:val="21"/>
          <w:lang w:val="en-US" w:eastAsia="zh-CN"/>
        </w:rPr>
        <w:t>公司</w:t>
      </w:r>
      <w:r>
        <w:rPr>
          <w:sz w:val="21"/>
          <w:szCs w:val="21"/>
        </w:rPr>
        <w:t>保证在工程施工过程中，将严格按照相关法规和行业标准进行操作。使用高质量的材料和设备，并派遣经验丰富的专业施工团队来完成工程。</w:t>
      </w:r>
    </w:p>
    <w:p w14:paraId="086725B9">
      <w:pPr>
        <w:keepNext w:val="0"/>
        <w:keepLines w:val="0"/>
        <w:pageBreakBefore w:val="0"/>
        <w:widowControl/>
        <w:kinsoku/>
        <w:wordWrap/>
        <w:overflowPunct/>
        <w:topLinePunct w:val="0"/>
        <w:autoSpaceDE/>
        <w:autoSpaceDN/>
        <w:bidi w:val="0"/>
        <w:adjustRightInd/>
        <w:snapToGrid/>
        <w:spacing w:after="0" w:line="360" w:lineRule="auto"/>
        <w:ind w:left="0" w:right="0" w:firstLine="420" w:firstLineChars="200"/>
        <w:textAlignment w:val="auto"/>
        <w:rPr>
          <w:sz w:val="21"/>
          <w:szCs w:val="21"/>
        </w:rPr>
      </w:pPr>
      <w:r>
        <w:rPr>
          <w:rFonts w:hint="eastAsia"/>
          <w:sz w:val="21"/>
          <w:szCs w:val="21"/>
          <w:lang w:val="en-US" w:eastAsia="zh-CN"/>
        </w:rPr>
        <w:t>2、</w:t>
      </w:r>
      <w:r>
        <w:rPr>
          <w:sz w:val="21"/>
          <w:szCs w:val="21"/>
        </w:rPr>
        <w:t>保修期限</w:t>
      </w:r>
    </w:p>
    <w:p w14:paraId="31ECF0B1">
      <w:pPr>
        <w:keepNext w:val="0"/>
        <w:keepLines w:val="0"/>
        <w:pageBreakBefore w:val="0"/>
        <w:widowControl/>
        <w:kinsoku/>
        <w:wordWrap/>
        <w:overflowPunct/>
        <w:topLinePunct w:val="0"/>
        <w:autoSpaceDE/>
        <w:autoSpaceDN/>
        <w:bidi w:val="0"/>
        <w:adjustRightInd/>
        <w:snapToGrid/>
        <w:spacing w:after="0" w:line="360" w:lineRule="auto"/>
        <w:ind w:left="0" w:right="0" w:firstLine="408" w:firstLineChars="200"/>
        <w:textAlignment w:val="auto"/>
        <w:rPr>
          <w:sz w:val="21"/>
          <w:szCs w:val="21"/>
        </w:rPr>
      </w:pPr>
      <w:r>
        <w:rPr>
          <w:rFonts w:hint="eastAsia" w:ascii="宋体" w:hAnsi="宋体" w:eastAsia="宋体" w:cs="宋体"/>
          <w:spacing w:val="-3"/>
          <w:sz w:val="21"/>
          <w:szCs w:val="21"/>
          <w:lang w:val="en-US" w:eastAsia="zh-CN"/>
        </w:rPr>
        <w:t>公司</w:t>
      </w:r>
      <w:r>
        <w:rPr>
          <w:sz w:val="21"/>
          <w:szCs w:val="21"/>
        </w:rPr>
        <w:t>承诺在</w:t>
      </w:r>
      <w:r>
        <w:rPr>
          <w:rFonts w:hint="eastAsia"/>
          <w:sz w:val="21"/>
          <w:szCs w:val="21"/>
          <w:lang w:val="en-US" w:eastAsia="zh-CN"/>
        </w:rPr>
        <w:t>项目施工维修验收合格</w:t>
      </w:r>
      <w:r>
        <w:rPr>
          <w:sz w:val="21"/>
          <w:szCs w:val="21"/>
        </w:rPr>
        <w:t>之日起，为</w:t>
      </w:r>
      <w:r>
        <w:rPr>
          <w:rFonts w:hint="eastAsia"/>
          <w:sz w:val="21"/>
          <w:szCs w:val="21"/>
          <w:lang w:val="en-US" w:eastAsia="zh-CN"/>
        </w:rPr>
        <w:t>甲方</w:t>
      </w:r>
      <w:r>
        <w:rPr>
          <w:sz w:val="21"/>
          <w:szCs w:val="21"/>
        </w:rPr>
        <w:t>提供保修服务，保修期为</w:t>
      </w:r>
      <w:r>
        <w:rPr>
          <w:rFonts w:hint="eastAsia"/>
          <w:sz w:val="21"/>
          <w:szCs w:val="21"/>
          <w:u w:val="single"/>
          <w:lang w:val="en-US" w:eastAsia="zh-CN"/>
        </w:rPr>
        <w:t>两</w:t>
      </w:r>
      <w:r>
        <w:rPr>
          <w:sz w:val="21"/>
          <w:szCs w:val="21"/>
        </w:rPr>
        <w:t>年。在保修期内，如出现防水</w:t>
      </w:r>
      <w:r>
        <w:rPr>
          <w:rFonts w:hint="eastAsia"/>
          <w:sz w:val="21"/>
          <w:szCs w:val="21"/>
          <w:lang w:val="en-US" w:eastAsia="zh-CN"/>
        </w:rPr>
        <w:t>工程</w:t>
      </w:r>
      <w:r>
        <w:rPr>
          <w:sz w:val="21"/>
          <w:szCs w:val="21"/>
        </w:rPr>
        <w:t>质量问题</w:t>
      </w:r>
      <w:r>
        <w:rPr>
          <w:rFonts w:hint="eastAsia"/>
          <w:sz w:val="21"/>
          <w:szCs w:val="21"/>
          <w:lang w:val="en-US" w:eastAsia="zh-CN"/>
        </w:rPr>
        <w:t>及墙面粉刷材料脱落等问题</w:t>
      </w:r>
      <w:r>
        <w:rPr>
          <w:sz w:val="21"/>
          <w:szCs w:val="21"/>
        </w:rPr>
        <w:t>，</w:t>
      </w:r>
      <w:r>
        <w:rPr>
          <w:rFonts w:hint="eastAsia" w:ascii="宋体" w:hAnsi="宋体" w:eastAsia="宋体" w:cs="宋体"/>
          <w:spacing w:val="-3"/>
          <w:sz w:val="21"/>
          <w:szCs w:val="21"/>
          <w:lang w:val="en-US" w:eastAsia="zh-CN"/>
        </w:rPr>
        <w:t>公司</w:t>
      </w:r>
      <w:r>
        <w:rPr>
          <w:sz w:val="21"/>
          <w:szCs w:val="21"/>
        </w:rPr>
        <w:t>将免费提供</w:t>
      </w:r>
      <w:r>
        <w:rPr>
          <w:rFonts w:hint="eastAsia"/>
          <w:sz w:val="21"/>
          <w:szCs w:val="21"/>
          <w:lang w:val="en-US" w:eastAsia="zh-CN"/>
        </w:rPr>
        <w:t>维修</w:t>
      </w:r>
      <w:r>
        <w:rPr>
          <w:sz w:val="21"/>
          <w:szCs w:val="21"/>
        </w:rPr>
        <w:t>服务。</w:t>
      </w:r>
    </w:p>
    <w:p w14:paraId="3985896B">
      <w:pPr>
        <w:keepNext w:val="0"/>
        <w:keepLines w:val="0"/>
        <w:pageBreakBefore w:val="0"/>
        <w:widowControl/>
        <w:kinsoku/>
        <w:wordWrap/>
        <w:overflowPunct/>
        <w:topLinePunct w:val="0"/>
        <w:autoSpaceDE/>
        <w:autoSpaceDN/>
        <w:bidi w:val="0"/>
        <w:adjustRightInd/>
        <w:snapToGrid/>
        <w:spacing w:after="0" w:line="360" w:lineRule="auto"/>
        <w:ind w:left="0" w:right="0" w:firstLine="420" w:firstLineChars="200"/>
        <w:textAlignment w:val="auto"/>
        <w:rPr>
          <w:sz w:val="21"/>
          <w:szCs w:val="21"/>
        </w:rPr>
      </w:pPr>
      <w:r>
        <w:rPr>
          <w:rFonts w:hint="eastAsia"/>
          <w:sz w:val="21"/>
          <w:szCs w:val="21"/>
          <w:lang w:val="en-US" w:eastAsia="zh-CN"/>
        </w:rPr>
        <w:t>3、</w:t>
      </w:r>
      <w:r>
        <w:rPr>
          <w:sz w:val="21"/>
          <w:szCs w:val="21"/>
        </w:rPr>
        <w:t>保修范围</w:t>
      </w:r>
    </w:p>
    <w:p w14:paraId="5554B79D">
      <w:pPr>
        <w:keepNext w:val="0"/>
        <w:keepLines w:val="0"/>
        <w:pageBreakBefore w:val="0"/>
        <w:widowControl/>
        <w:kinsoku/>
        <w:wordWrap/>
        <w:overflowPunct/>
        <w:topLinePunct w:val="0"/>
        <w:autoSpaceDE/>
        <w:autoSpaceDN/>
        <w:bidi w:val="0"/>
        <w:adjustRightInd/>
        <w:snapToGrid/>
        <w:spacing w:after="0" w:line="360" w:lineRule="auto"/>
        <w:ind w:left="0" w:right="0" w:firstLine="420" w:firstLineChars="200"/>
        <w:textAlignment w:val="auto"/>
        <w:rPr>
          <w:sz w:val="21"/>
          <w:szCs w:val="21"/>
        </w:rPr>
      </w:pPr>
      <w:r>
        <w:rPr>
          <w:sz w:val="21"/>
          <w:szCs w:val="21"/>
        </w:rPr>
        <w:t>保修范围包括但不限于以下情况：</w:t>
      </w:r>
    </w:p>
    <w:p w14:paraId="37D50D99">
      <w:pPr>
        <w:keepNext w:val="0"/>
        <w:keepLines w:val="0"/>
        <w:pageBreakBefore w:val="0"/>
        <w:widowControl/>
        <w:kinsoku/>
        <w:wordWrap/>
        <w:overflowPunct/>
        <w:topLinePunct w:val="0"/>
        <w:autoSpaceDE/>
        <w:autoSpaceDN/>
        <w:bidi w:val="0"/>
        <w:adjustRightInd/>
        <w:snapToGrid/>
        <w:spacing w:after="0" w:line="360" w:lineRule="auto"/>
        <w:ind w:left="0" w:right="0" w:firstLine="420" w:firstLineChars="200"/>
        <w:textAlignment w:val="auto"/>
        <w:rPr>
          <w:sz w:val="21"/>
          <w:szCs w:val="21"/>
        </w:rPr>
      </w:pPr>
      <w:r>
        <w:rPr>
          <w:rFonts w:hint="eastAsia"/>
          <w:sz w:val="21"/>
          <w:szCs w:val="21"/>
          <w:lang w:eastAsia="zh-CN"/>
        </w:rPr>
        <w:t>（</w:t>
      </w:r>
      <w:r>
        <w:rPr>
          <w:rFonts w:hint="eastAsia"/>
          <w:sz w:val="21"/>
          <w:szCs w:val="21"/>
          <w:lang w:val="en-US" w:eastAsia="zh-CN"/>
        </w:rPr>
        <w:t>1）</w:t>
      </w:r>
      <w:r>
        <w:rPr>
          <w:sz w:val="21"/>
          <w:szCs w:val="21"/>
        </w:rPr>
        <w:t>防水层出现渗漏、开裂等问题；</w:t>
      </w:r>
    </w:p>
    <w:p w14:paraId="17FA50C2">
      <w:pPr>
        <w:keepNext w:val="0"/>
        <w:keepLines w:val="0"/>
        <w:pageBreakBefore w:val="0"/>
        <w:widowControl/>
        <w:kinsoku/>
        <w:wordWrap/>
        <w:overflowPunct/>
        <w:topLinePunct w:val="0"/>
        <w:autoSpaceDE/>
        <w:autoSpaceDN/>
        <w:bidi w:val="0"/>
        <w:adjustRightInd/>
        <w:snapToGrid/>
        <w:spacing w:after="0" w:line="360" w:lineRule="auto"/>
        <w:ind w:left="0" w:right="0" w:firstLine="420" w:firstLineChars="200"/>
        <w:textAlignment w:val="auto"/>
        <w:rPr>
          <w:sz w:val="21"/>
          <w:szCs w:val="21"/>
        </w:rPr>
      </w:pPr>
      <w:r>
        <w:rPr>
          <w:rFonts w:hint="eastAsia"/>
          <w:sz w:val="21"/>
          <w:szCs w:val="21"/>
          <w:lang w:eastAsia="zh-CN"/>
        </w:rPr>
        <w:t>（</w:t>
      </w:r>
      <w:r>
        <w:rPr>
          <w:rFonts w:hint="eastAsia"/>
          <w:sz w:val="21"/>
          <w:szCs w:val="21"/>
          <w:lang w:val="en-US" w:eastAsia="zh-CN"/>
        </w:rPr>
        <w:t>2）</w:t>
      </w:r>
      <w:r>
        <w:rPr>
          <w:sz w:val="21"/>
          <w:szCs w:val="21"/>
        </w:rPr>
        <w:t>防水层与基层之间的粘结力不符合要求；</w:t>
      </w:r>
    </w:p>
    <w:p w14:paraId="1FBB9BC1">
      <w:pPr>
        <w:keepNext w:val="0"/>
        <w:keepLines w:val="0"/>
        <w:pageBreakBefore w:val="0"/>
        <w:widowControl/>
        <w:kinsoku/>
        <w:wordWrap/>
        <w:overflowPunct/>
        <w:topLinePunct w:val="0"/>
        <w:autoSpaceDE/>
        <w:autoSpaceDN/>
        <w:bidi w:val="0"/>
        <w:adjustRightInd/>
        <w:snapToGrid/>
        <w:spacing w:after="0" w:line="360" w:lineRule="auto"/>
        <w:ind w:left="0" w:right="0" w:firstLine="420" w:firstLineChars="200"/>
        <w:textAlignment w:val="auto"/>
        <w:rPr>
          <w:sz w:val="21"/>
          <w:szCs w:val="21"/>
        </w:rPr>
      </w:pPr>
      <w:r>
        <w:rPr>
          <w:rFonts w:hint="eastAsia"/>
          <w:sz w:val="21"/>
          <w:szCs w:val="21"/>
          <w:lang w:eastAsia="zh-CN"/>
        </w:rPr>
        <w:t>（</w:t>
      </w:r>
      <w:r>
        <w:rPr>
          <w:rFonts w:hint="eastAsia"/>
          <w:sz w:val="21"/>
          <w:szCs w:val="21"/>
          <w:lang w:val="en-US" w:eastAsia="zh-CN"/>
        </w:rPr>
        <w:t>3）</w:t>
      </w:r>
      <w:r>
        <w:rPr>
          <w:sz w:val="21"/>
          <w:szCs w:val="21"/>
        </w:rPr>
        <w:t>防水材料出现质量问题，导致层状松散或脱落；</w:t>
      </w:r>
    </w:p>
    <w:p w14:paraId="03990719">
      <w:pPr>
        <w:keepNext w:val="0"/>
        <w:keepLines w:val="0"/>
        <w:pageBreakBefore w:val="0"/>
        <w:widowControl/>
        <w:kinsoku/>
        <w:wordWrap/>
        <w:overflowPunct/>
        <w:topLinePunct w:val="0"/>
        <w:autoSpaceDE/>
        <w:autoSpaceDN/>
        <w:bidi w:val="0"/>
        <w:adjustRightInd/>
        <w:snapToGrid/>
        <w:spacing w:after="0" w:line="360" w:lineRule="auto"/>
        <w:ind w:left="0" w:right="0" w:firstLine="420" w:firstLineChars="200"/>
        <w:textAlignment w:val="auto"/>
        <w:rPr>
          <w:rFonts w:hint="eastAsia" w:eastAsiaTheme="minorEastAsia"/>
          <w:sz w:val="21"/>
          <w:szCs w:val="21"/>
          <w:lang w:val="en-US" w:eastAsia="zh-CN"/>
        </w:rPr>
      </w:pPr>
      <w:r>
        <w:rPr>
          <w:rFonts w:hint="eastAsia"/>
          <w:sz w:val="21"/>
          <w:szCs w:val="21"/>
          <w:lang w:eastAsia="zh-CN"/>
        </w:rPr>
        <w:t>（</w:t>
      </w:r>
      <w:r>
        <w:rPr>
          <w:rFonts w:hint="eastAsia"/>
          <w:sz w:val="21"/>
          <w:szCs w:val="21"/>
          <w:lang w:val="en-US" w:eastAsia="zh-CN"/>
        </w:rPr>
        <w:t>4）粉刷墙面出现</w:t>
      </w:r>
      <w:r>
        <w:rPr>
          <w:sz w:val="21"/>
          <w:szCs w:val="21"/>
        </w:rPr>
        <w:t>松散或脱落</w:t>
      </w:r>
      <w:r>
        <w:rPr>
          <w:rFonts w:hint="eastAsia"/>
          <w:sz w:val="21"/>
          <w:szCs w:val="21"/>
          <w:lang w:eastAsia="zh-CN"/>
        </w:rPr>
        <w:t>。</w:t>
      </w:r>
    </w:p>
    <w:p w14:paraId="2A47B782">
      <w:pPr>
        <w:keepNext w:val="0"/>
        <w:keepLines w:val="0"/>
        <w:pageBreakBefore w:val="0"/>
        <w:widowControl/>
        <w:kinsoku/>
        <w:wordWrap/>
        <w:overflowPunct/>
        <w:topLinePunct w:val="0"/>
        <w:autoSpaceDE/>
        <w:autoSpaceDN/>
        <w:bidi w:val="0"/>
        <w:adjustRightInd/>
        <w:snapToGrid/>
        <w:spacing w:after="0" w:line="360" w:lineRule="auto"/>
        <w:ind w:left="0" w:right="0" w:firstLine="422" w:firstLineChars="200"/>
        <w:textAlignment w:val="auto"/>
        <w:rPr>
          <w:rFonts w:hint="eastAsia"/>
          <w:b/>
          <w:bCs/>
          <w:sz w:val="21"/>
          <w:szCs w:val="21"/>
          <w:lang w:val="en-US" w:eastAsia="zh-CN"/>
        </w:rPr>
      </w:pPr>
      <w:r>
        <w:rPr>
          <w:rFonts w:hint="eastAsia"/>
          <w:b/>
          <w:bCs/>
          <w:sz w:val="21"/>
          <w:szCs w:val="21"/>
          <w:lang w:val="en-US" w:eastAsia="zh-CN"/>
        </w:rPr>
        <w:t>二、保密条款</w:t>
      </w:r>
    </w:p>
    <w:p w14:paraId="09CBF6D7">
      <w:pPr>
        <w:keepNext w:val="0"/>
        <w:keepLines w:val="0"/>
        <w:pageBreakBefore w:val="0"/>
        <w:widowControl/>
        <w:kinsoku/>
        <w:wordWrap/>
        <w:overflowPunct/>
        <w:topLinePunct w:val="0"/>
        <w:autoSpaceDE/>
        <w:autoSpaceDN/>
        <w:bidi w:val="0"/>
        <w:adjustRightInd/>
        <w:snapToGrid/>
        <w:spacing w:after="0" w:line="360" w:lineRule="auto"/>
        <w:ind w:left="0" w:right="0" w:firstLine="408" w:firstLineChars="200"/>
        <w:textAlignment w:val="auto"/>
        <w:rPr>
          <w:sz w:val="21"/>
          <w:szCs w:val="21"/>
        </w:rPr>
      </w:pPr>
      <w:r>
        <w:rPr>
          <w:rFonts w:hint="eastAsia" w:ascii="宋体" w:hAnsi="宋体" w:eastAsia="宋体" w:cs="宋体"/>
          <w:spacing w:val="-3"/>
          <w:sz w:val="21"/>
          <w:szCs w:val="21"/>
          <w:lang w:val="en-US" w:eastAsia="zh-CN"/>
        </w:rPr>
        <w:t>公司承诺</w:t>
      </w:r>
      <w:r>
        <w:rPr>
          <w:sz w:val="21"/>
          <w:szCs w:val="21"/>
        </w:rPr>
        <w:t>保护</w:t>
      </w:r>
      <w:r>
        <w:rPr>
          <w:rFonts w:hint="eastAsia"/>
          <w:sz w:val="21"/>
          <w:szCs w:val="21"/>
          <w:lang w:val="en-US" w:eastAsia="zh-CN"/>
        </w:rPr>
        <w:t>甲方的</w:t>
      </w:r>
      <w:r>
        <w:rPr>
          <w:sz w:val="21"/>
          <w:szCs w:val="21"/>
        </w:rPr>
        <w:t>个人信息和工程相关资料的隐私和保密性，不会将其用于其他任何商业目的。</w:t>
      </w:r>
    </w:p>
    <w:p w14:paraId="232FD176">
      <w:pPr>
        <w:keepNext w:val="0"/>
        <w:keepLines w:val="0"/>
        <w:pageBreakBefore w:val="0"/>
        <w:widowControl/>
        <w:kinsoku/>
        <w:wordWrap/>
        <w:overflowPunct/>
        <w:topLinePunct w:val="0"/>
        <w:autoSpaceDE/>
        <w:autoSpaceDN/>
        <w:bidi w:val="0"/>
        <w:adjustRightInd/>
        <w:snapToGrid/>
        <w:spacing w:after="0" w:line="360" w:lineRule="auto"/>
        <w:ind w:left="0" w:right="0" w:firstLine="422" w:firstLineChars="200"/>
        <w:textAlignment w:val="auto"/>
        <w:rPr>
          <w:rFonts w:hint="eastAsia"/>
          <w:b/>
          <w:bCs/>
          <w:sz w:val="21"/>
          <w:szCs w:val="21"/>
          <w:lang w:val="en-US" w:eastAsia="zh-CN"/>
        </w:rPr>
      </w:pPr>
      <w:r>
        <w:rPr>
          <w:rFonts w:hint="eastAsia"/>
          <w:b/>
          <w:bCs/>
          <w:sz w:val="21"/>
          <w:szCs w:val="21"/>
          <w:lang w:val="en-US" w:eastAsia="zh-CN"/>
        </w:rPr>
        <w:t>三、其他条款</w:t>
      </w:r>
    </w:p>
    <w:p w14:paraId="2723B199">
      <w:pPr>
        <w:keepNext w:val="0"/>
        <w:keepLines w:val="0"/>
        <w:pageBreakBefore w:val="0"/>
        <w:widowControl/>
        <w:kinsoku/>
        <w:wordWrap/>
        <w:overflowPunct/>
        <w:topLinePunct w:val="0"/>
        <w:autoSpaceDE/>
        <w:autoSpaceDN/>
        <w:bidi w:val="0"/>
        <w:adjustRightInd/>
        <w:snapToGrid/>
        <w:spacing w:after="0" w:line="360" w:lineRule="auto"/>
        <w:ind w:left="0" w:right="0" w:firstLine="420" w:firstLineChars="200"/>
        <w:textAlignment w:val="auto"/>
        <w:rPr>
          <w:sz w:val="21"/>
          <w:szCs w:val="21"/>
        </w:rPr>
      </w:pPr>
      <w:r>
        <w:rPr>
          <w:sz w:val="21"/>
          <w:szCs w:val="21"/>
        </w:rPr>
        <w:t>本防水</w:t>
      </w:r>
      <w:r>
        <w:rPr>
          <w:rFonts w:hint="eastAsia"/>
          <w:sz w:val="21"/>
          <w:szCs w:val="21"/>
          <w:lang w:val="en-US" w:eastAsia="zh-CN"/>
        </w:rPr>
        <w:t>维修</w:t>
      </w:r>
      <w:r>
        <w:rPr>
          <w:sz w:val="21"/>
          <w:szCs w:val="21"/>
        </w:rPr>
        <w:t>工程保修承诺书遵守中国的法律和法规。如因工程质量问题引起纠纷，双方应首先通过友好协商解决。若协商不成，纠纷将提交至有管辖权的法院解决。</w:t>
      </w:r>
    </w:p>
    <w:p w14:paraId="15A32CCC">
      <w:pPr>
        <w:keepNext w:val="0"/>
        <w:keepLines w:val="0"/>
        <w:pageBreakBefore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b/>
          <w:sz w:val="21"/>
          <w:szCs w:val="21"/>
        </w:rPr>
      </w:pPr>
    </w:p>
    <w:p w14:paraId="18355F24">
      <w:pPr>
        <w:keepNext w:val="0"/>
        <w:keepLines w:val="0"/>
        <w:pageBreakBefore w:val="0"/>
        <w:widowControl w:val="0"/>
        <w:tabs>
          <w:tab w:val="left" w:pos="2394"/>
        </w:tabs>
        <w:kinsoku/>
        <w:wordWrap/>
        <w:overflowPunct/>
        <w:topLinePunct w:val="0"/>
        <w:autoSpaceDE/>
        <w:autoSpaceDN/>
        <w:bidi w:val="0"/>
        <w:adjustRightInd/>
        <w:snapToGrid/>
        <w:spacing w:line="360" w:lineRule="auto"/>
        <w:ind w:left="0" w:right="0" w:firstLine="420" w:firstLineChars="20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（公章） </w:t>
      </w:r>
    </w:p>
    <w:p w14:paraId="16466EA1">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right"/>
        <w:textAlignment w:val="auto"/>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w:t>
      </w:r>
      <w:r>
        <w:rPr>
          <w:rFonts w:hint="eastAsia" w:ascii="宋体" w:hAnsi="宋体" w:eastAsia="宋体" w:cs="宋体"/>
          <w:sz w:val="21"/>
          <w:szCs w:val="21"/>
        </w:rPr>
        <w:t>日</w:t>
      </w:r>
    </w:p>
    <w:p w14:paraId="4261DDFC">
      <w:pPr>
        <w:spacing w:line="500" w:lineRule="exact"/>
        <w:rPr>
          <w:rFonts w:hint="eastAsia" w:ascii="宋体" w:hAnsi="宋体" w:eastAsia="宋体" w:cs="宋体"/>
          <w:b/>
          <w:sz w:val="21"/>
          <w:szCs w:val="21"/>
        </w:rPr>
      </w:pPr>
    </w:p>
    <w:p w14:paraId="5AA5E3BD">
      <w:pPr>
        <w:keepNext w:val="0"/>
        <w:keepLines w:val="0"/>
        <w:pageBreakBefore/>
        <w:widowControl w:val="0"/>
        <w:kinsoku/>
        <w:wordWrap/>
        <w:overflowPunct/>
        <w:topLinePunct w:val="0"/>
        <w:autoSpaceDE/>
        <w:autoSpaceDN/>
        <w:bidi w:val="0"/>
        <w:adjustRightInd/>
        <w:snapToGrid/>
        <w:jc w:val="center"/>
        <w:textAlignment w:val="auto"/>
        <w:rPr>
          <w:rFonts w:hint="eastAsia" w:ascii="宋体" w:hAnsi="宋体" w:eastAsia="宋体" w:cs="宋体"/>
          <w:b/>
          <w:bCs/>
          <w:sz w:val="28"/>
          <w:szCs w:val="36"/>
        </w:rPr>
      </w:pPr>
      <w:r>
        <w:rPr>
          <w:rFonts w:hint="eastAsia" w:ascii="宋体" w:hAnsi="宋体" w:eastAsia="宋体" w:cs="宋体"/>
          <w:b/>
          <w:bCs/>
          <w:sz w:val="28"/>
          <w:szCs w:val="36"/>
        </w:rPr>
        <w:t>廉  政  协  议</w:t>
      </w:r>
    </w:p>
    <w:p w14:paraId="00FBFB31">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甲方：</w:t>
      </w:r>
      <w:r>
        <w:rPr>
          <w:rFonts w:hint="eastAsia" w:ascii="宋体" w:hAnsi="宋体" w:eastAsia="宋体" w:cs="宋体"/>
          <w:sz w:val="21"/>
          <w:szCs w:val="21"/>
          <w:u w:val="single"/>
        </w:rPr>
        <w:t xml:space="preserve">  合肥文旅轨道物业服务有限公司 </w:t>
      </w:r>
      <w:r>
        <w:rPr>
          <w:rFonts w:hint="eastAsia" w:ascii="宋体" w:hAnsi="宋体" w:eastAsia="宋体" w:cs="宋体"/>
          <w:sz w:val="21"/>
          <w:szCs w:val="21"/>
        </w:rPr>
        <w:t xml:space="preserve">  </w:t>
      </w:r>
    </w:p>
    <w:p w14:paraId="6CF614E7">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乙方：</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5C6F22B4">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14:paraId="14E1F3FC">
      <w:pPr>
        <w:spacing w:line="500"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第一条</w:t>
      </w:r>
      <w:r>
        <w:rPr>
          <w:rFonts w:hint="eastAsia" w:ascii="宋体" w:hAnsi="宋体" w:eastAsia="宋体" w:cs="宋体"/>
          <w:sz w:val="21"/>
          <w:szCs w:val="21"/>
        </w:rPr>
        <w:t xml:space="preserve">  甲乙双方的权利和义务</w:t>
      </w:r>
    </w:p>
    <w:p w14:paraId="07D5CE8F">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328E7818">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（二）严格执行合同的要求，自觉履行合同约定的相关义务。</w:t>
      </w:r>
    </w:p>
    <w:p w14:paraId="5FBA4E45">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（三）在业务活动中坚持公开、公正、诚信、透明的原则，不得损害国家、集体利益。</w:t>
      </w:r>
    </w:p>
    <w:p w14:paraId="23A58F30">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（四）建立健全廉政制度，开展廉政教育，公布举报电话，监督并认真查处违法违纪行为。</w:t>
      </w:r>
    </w:p>
    <w:p w14:paraId="75A69F73">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（五）发现对方在业务活动中有违反廉政规定的行为，应及时提醒对方纠正。情节严重的，应向其上级有关部门举报、建议给予处理，并有权要求告知处理结果。</w:t>
      </w:r>
    </w:p>
    <w:p w14:paraId="1751010F">
      <w:pPr>
        <w:spacing w:line="500"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第二条</w:t>
      </w:r>
      <w:r>
        <w:rPr>
          <w:rFonts w:hint="eastAsia" w:ascii="宋体" w:hAnsi="宋体" w:eastAsia="宋体" w:cs="宋体"/>
          <w:sz w:val="21"/>
          <w:szCs w:val="21"/>
        </w:rPr>
        <w:t xml:space="preserve">  甲方的义务</w:t>
      </w:r>
    </w:p>
    <w:p w14:paraId="2A454268">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(一)甲方及其工作人员不得索要或接受乙方的礼金、有价证券和贵重物品，不得在乙方报销任何应由甲方单位或个人支付的费用等。</w:t>
      </w:r>
    </w:p>
    <w:p w14:paraId="451089DF">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5D92B846">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（三）甲方及其工作人员不得要求或者接受乙方为其住房装修、婚丧嫁娶活动、配偶子女工作安排以及出国出境、旅游等提供方便等。</w:t>
      </w:r>
    </w:p>
    <w:p w14:paraId="10A9E8E3">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（四）甲方工作人员不得在乙方有关联的企业兼职，不得向乙方介绍家属或者亲友从事与甲方业务有关的经济活动。</w:t>
      </w:r>
    </w:p>
    <w:p w14:paraId="3DC05BE1">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（五）甲方工作人员不得以明显低于市场的价格向乙方购买房屋、汽车等物品；不得以明显高于市场的价格向乙方出售房屋、汽车等物品；不得以其他交易形式非法收受请托人财物。</w:t>
      </w:r>
    </w:p>
    <w:p w14:paraId="45020A51">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（六）甲方工作人员不得利用职务之便收受乙方以回扣、手续费、加班费、咨询费、劳务费、协调费等各种名义给予或赠送的钱物。</w:t>
      </w:r>
    </w:p>
    <w:p w14:paraId="1BA359F5">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（七）甲方工作人员不得接受乙方给予或赠送的干股或红利。</w:t>
      </w:r>
    </w:p>
    <w:p w14:paraId="4815B4EB">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（八）甲方任何人不得以个人的名义向乙方推荐设备、部件等供货商以及其他合作单位。</w:t>
      </w:r>
    </w:p>
    <w:p w14:paraId="5E29E8E0">
      <w:pPr>
        <w:spacing w:line="500"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 xml:space="preserve">第三条  </w:t>
      </w:r>
      <w:r>
        <w:rPr>
          <w:rFonts w:hint="eastAsia" w:ascii="宋体" w:hAnsi="宋体" w:eastAsia="宋体" w:cs="宋体"/>
          <w:sz w:val="21"/>
          <w:szCs w:val="21"/>
        </w:rPr>
        <w:t>乙方的义务</w:t>
      </w:r>
    </w:p>
    <w:p w14:paraId="65449D24">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(一)乙方不得以任何理由向甲方及其工作人员行贿或馈赠礼金、有价证券、贵重礼品。</w:t>
      </w:r>
    </w:p>
    <w:p w14:paraId="7D10558D">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（二)乙方不得以任何名义为甲方及其工作人员报销应由甲方单位或个人支付的任何费用。</w:t>
      </w:r>
    </w:p>
    <w:p w14:paraId="676B4A85">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(三)乙方不得以任何理由安排甲方工作人员参加可能影响相关业务公开、公正、公平性的宴请及娱乐活动。</w:t>
      </w:r>
    </w:p>
    <w:p w14:paraId="62367296">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（四）乙方不得为甲方单位和个人购置或提供通讯工具和高档办公用品等物品，也不得为甲方提供与工作无关的房屋、汽车等。</w:t>
      </w:r>
    </w:p>
    <w:p w14:paraId="39F83932">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（五）乙方不得与甲方工作人员就合同中的质量、数量、价格、工程量、验收等条款进行私下商谈或者达成默契。</w:t>
      </w:r>
    </w:p>
    <w:p w14:paraId="100F4AF0">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（六）乙方不得以回扣、手续费、加班费、咨询费、劳务费等各种名义向甲方工作人员给予或赠送钱物。</w:t>
      </w:r>
    </w:p>
    <w:p w14:paraId="6AF47150">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（七）乙方不得向甲方工作人员提供干股或红利。</w:t>
      </w:r>
    </w:p>
    <w:p w14:paraId="7822451F">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（八）乙方须按文旅博览集团纪委要求开展相关工作。</w:t>
      </w:r>
    </w:p>
    <w:p w14:paraId="284BA45C">
      <w:pPr>
        <w:spacing w:line="500"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第四条</w:t>
      </w:r>
      <w:r>
        <w:rPr>
          <w:rFonts w:hint="eastAsia" w:ascii="宋体" w:hAnsi="宋体" w:eastAsia="宋体" w:cs="宋体"/>
          <w:sz w:val="21"/>
          <w:szCs w:val="21"/>
        </w:rPr>
        <w:t xml:space="preserve">  违约责任</w:t>
      </w:r>
    </w:p>
    <w:p w14:paraId="2E21D904">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（一）甲方及其工作人员违反本协议第一、二条规定。甲方按管理权限，对相关责任人依据有关规定给予党纪、政纪处分或组织处理；涉嫌犯罪的，移交司法机关追究刑事责任。投诉联系</w:t>
      </w:r>
      <w:r>
        <w:rPr>
          <w:rFonts w:hint="eastAsia" w:ascii="宋体" w:hAnsi="宋体" w:eastAsia="宋体" w:cs="宋体"/>
          <w:sz w:val="21"/>
          <w:szCs w:val="21"/>
          <w:lang w:val="en-US" w:eastAsia="zh-CN"/>
        </w:rPr>
        <w:t>人</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。联系电话</w:t>
      </w:r>
      <w:r>
        <w:rPr>
          <w:rFonts w:hint="eastAsia" w:ascii="宋体" w:hAnsi="宋体" w:eastAsia="宋体" w:cs="宋体"/>
          <w:sz w:val="21"/>
          <w:szCs w:val="21"/>
          <w:lang w:eastAsia="zh-CN"/>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192CCFC9">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（二）乙方及其工作人员违反本协议第一、三条规定。根据具体情节和造成的后果，甲方有权依据法律法规及合同约定对乙方采取以下一种或多种处理办法：</w:t>
      </w:r>
    </w:p>
    <w:p w14:paraId="5F04B426">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1．向建设行政部门、招投标管理部门及乙方上级主管部门通报，建议作出相应处理； </w:t>
      </w:r>
    </w:p>
    <w:p w14:paraId="00FC6922">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2．甲方有权扣除乙方履约保证金全部或部分（视情节严重性而定）；</w:t>
      </w:r>
    </w:p>
    <w:p w14:paraId="0DD94125">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3．乙方一定期限内（6个月至5年，具体由甲方根据情况而定）不得参与甲方作为发包人（业主）的工程项目投标和物资采购等相关业务；</w:t>
      </w:r>
    </w:p>
    <w:p w14:paraId="626C8B8A">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4．终止或解除双方已签订的包括（不限于）本合同在内的所有合同。</w:t>
      </w:r>
    </w:p>
    <w:p w14:paraId="5D80BAAB">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甲方作出的处理意见，乙方应无条件接受并承担给甲方造成的损失，全额返还通过不正当手段从甲方获取的非法所得，并承担相应的法律责任。</w:t>
      </w:r>
    </w:p>
    <w:p w14:paraId="7B8B180A">
      <w:pPr>
        <w:spacing w:line="500"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第五条</w:t>
      </w:r>
      <w:r>
        <w:rPr>
          <w:rFonts w:hint="eastAsia" w:ascii="宋体" w:hAnsi="宋体" w:eastAsia="宋体" w:cs="宋体"/>
          <w:sz w:val="21"/>
          <w:szCs w:val="21"/>
        </w:rPr>
        <w:t xml:space="preserve">  双方约定</w:t>
      </w:r>
    </w:p>
    <w:p w14:paraId="0847B254">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本协议由双方或双方上级单位负责监督。可由甲方或甲方上级单位的纪检监察部门约请乙方或乙方上级单位的纪检监察部门对本协议履行情况进行检查，提出在本协议规定范围内的裁定意见。</w:t>
      </w:r>
    </w:p>
    <w:p w14:paraId="7189770D">
      <w:pPr>
        <w:spacing w:line="500"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 xml:space="preserve">第六条  </w:t>
      </w:r>
      <w:r>
        <w:rPr>
          <w:rFonts w:hint="eastAsia" w:ascii="宋体" w:hAnsi="宋体" w:eastAsia="宋体" w:cs="宋体"/>
          <w:sz w:val="21"/>
          <w:szCs w:val="21"/>
        </w:rPr>
        <w:t xml:space="preserve">本协议有效期为甲乙双方签署之日起至合同终止。  </w:t>
      </w:r>
    </w:p>
    <w:p w14:paraId="7B51C3EB">
      <w:pPr>
        <w:spacing w:line="500"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 xml:space="preserve">第七条 </w:t>
      </w:r>
      <w:r>
        <w:rPr>
          <w:rFonts w:hint="eastAsia" w:ascii="宋体" w:hAnsi="宋体" w:eastAsia="宋体" w:cs="宋体"/>
          <w:sz w:val="21"/>
          <w:szCs w:val="21"/>
        </w:rPr>
        <w:t xml:space="preserve"> 本协议作为合同的附件，与本合同具有同等法律效力。</w:t>
      </w:r>
    </w:p>
    <w:p w14:paraId="41FE8C3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 xml:space="preserve">甲方（盖章）：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乙方（盖章）：</w:t>
      </w:r>
      <w:r>
        <w:rPr>
          <w:rFonts w:hint="eastAsia" w:ascii="宋体" w:hAnsi="宋体" w:eastAsia="宋体" w:cs="宋体"/>
          <w:sz w:val="21"/>
          <w:szCs w:val="21"/>
          <w:lang w:val="en-US" w:eastAsia="zh-CN"/>
        </w:rPr>
        <w:t xml:space="preserve"> </w:t>
      </w:r>
    </w:p>
    <w:p w14:paraId="4A4F13A5">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法定代表人或</w:t>
      </w:r>
      <w:r>
        <w:rPr>
          <w:rFonts w:hint="eastAsia" w:ascii="宋体" w:hAnsi="宋体" w:eastAsia="宋体" w:cs="宋体"/>
          <w:sz w:val="21"/>
          <w:szCs w:val="21"/>
        </w:rPr>
        <w:tab/>
      </w:r>
      <w:r>
        <w:rPr>
          <w:rFonts w:hint="eastAsia" w:ascii="宋体" w:hAnsi="宋体" w:eastAsia="宋体" w:cs="宋体"/>
          <w:sz w:val="21"/>
          <w:szCs w:val="21"/>
        </w:rPr>
        <w:t xml:space="preserve">                  法定代表人或</w:t>
      </w:r>
    </w:p>
    <w:p w14:paraId="3726DFC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授权代表：(职务)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授权代表：（职务）</w:t>
      </w:r>
    </w:p>
    <w:p w14:paraId="213E0E5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姓名     </w:t>
      </w:r>
      <w:r>
        <w:rPr>
          <w:rFonts w:hint="eastAsia" w:ascii="宋体" w:hAnsi="宋体" w:eastAsia="宋体" w:cs="宋体"/>
          <w:sz w:val="21"/>
          <w:szCs w:val="21"/>
        </w:rPr>
        <w:tab/>
      </w:r>
      <w:r>
        <w:rPr>
          <w:rFonts w:hint="eastAsia" w:ascii="宋体" w:hAnsi="宋体" w:eastAsia="宋体" w:cs="宋体"/>
          <w:sz w:val="21"/>
          <w:szCs w:val="21"/>
        </w:rPr>
        <w:t xml:space="preserve">                      姓名：</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（法定代表人）</w:t>
      </w:r>
    </w:p>
    <w:p w14:paraId="551C950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签字：                            签字：</w:t>
      </w:r>
    </w:p>
    <w:p w14:paraId="0817D5CA">
      <w:pPr>
        <w:rPr>
          <w:rFonts w:hint="eastAsia"/>
        </w:rPr>
      </w:pPr>
    </w:p>
    <w:p w14:paraId="77B6C4FF">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廉政监督联系人                    廉政监督联系人</w:t>
      </w:r>
    </w:p>
    <w:p w14:paraId="727EDC7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姓名                              姓名</w:t>
      </w:r>
    </w:p>
    <w:p w14:paraId="375D79CC">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签字：                            签字：</w:t>
      </w:r>
    </w:p>
    <w:p w14:paraId="2C0CC0E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电话：                            电话：</w:t>
      </w:r>
    </w:p>
    <w:p w14:paraId="515A933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地址：                            地址：         </w:t>
      </w:r>
    </w:p>
    <w:p w14:paraId="14B8814C">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日期：                            日期：</w:t>
      </w:r>
    </w:p>
    <w:p w14:paraId="60D96B17">
      <w:pPr>
        <w:rPr>
          <w:rFonts w:hint="eastAsia" w:ascii="宋体" w:hAnsi="宋体" w:eastAsia="宋体" w:cs="宋体"/>
        </w:rPr>
      </w:pPr>
    </w:p>
    <w:p w14:paraId="678A3DF2">
      <w:pPr>
        <w:pStyle w:val="3"/>
        <w:keepNext/>
        <w:keepLines/>
        <w:pageBreakBefore/>
        <w:widowControl w:val="0"/>
        <w:kinsoku/>
        <w:wordWrap/>
        <w:overflowPunct/>
        <w:topLinePunct w:val="0"/>
        <w:autoSpaceDE/>
        <w:autoSpaceDN/>
        <w:bidi w:val="0"/>
        <w:adjustRightInd/>
        <w:snapToGrid/>
        <w:textAlignment w:val="auto"/>
        <w:rPr>
          <w:rFonts w:hint="eastAsia" w:ascii="宋体" w:hAnsi="宋体" w:eastAsia="宋体" w:cs="宋体"/>
        </w:rPr>
      </w:pPr>
      <w:bookmarkStart w:id="41" w:name="_Toc27128"/>
      <w:bookmarkStart w:id="42" w:name="_Toc3796"/>
      <w:r>
        <w:rPr>
          <w:rFonts w:hint="eastAsia" w:ascii="宋体" w:hAnsi="宋体" w:eastAsia="宋体" w:cs="宋体"/>
        </w:rPr>
        <w:t>第六章  投标文件格式</w:t>
      </w:r>
      <w:bookmarkEnd w:id="41"/>
      <w:bookmarkEnd w:id="42"/>
    </w:p>
    <w:p w14:paraId="757B5842">
      <w:pPr>
        <w:spacing w:line="500" w:lineRule="exact"/>
        <w:jc w:val="center"/>
        <w:rPr>
          <w:rFonts w:hint="eastAsia" w:ascii="宋体" w:hAnsi="宋体" w:eastAsia="宋体" w:cs="宋体"/>
          <w:b/>
          <w:sz w:val="32"/>
        </w:rPr>
      </w:pPr>
      <w:r>
        <w:rPr>
          <w:rFonts w:hint="eastAsia" w:ascii="宋体" w:hAnsi="宋体" w:eastAsia="宋体" w:cs="宋体"/>
          <w:b/>
          <w:sz w:val="32"/>
        </w:rPr>
        <w:t>某项目</w:t>
      </w:r>
    </w:p>
    <w:p w14:paraId="01D9EEB0">
      <w:pPr>
        <w:spacing w:line="900" w:lineRule="exact"/>
        <w:jc w:val="center"/>
        <w:rPr>
          <w:rFonts w:hint="eastAsia" w:ascii="宋体" w:hAnsi="宋体" w:eastAsia="宋体" w:cs="宋体"/>
          <w:b/>
          <w:sz w:val="72"/>
        </w:rPr>
      </w:pPr>
    </w:p>
    <w:p w14:paraId="50E2A937">
      <w:pPr>
        <w:spacing w:line="900" w:lineRule="exact"/>
        <w:jc w:val="center"/>
        <w:rPr>
          <w:rFonts w:hint="eastAsia" w:ascii="宋体" w:hAnsi="宋体" w:eastAsia="宋体" w:cs="宋体"/>
          <w:b/>
          <w:sz w:val="72"/>
        </w:rPr>
      </w:pPr>
      <w:r>
        <w:rPr>
          <w:rFonts w:hint="eastAsia" w:ascii="宋体" w:hAnsi="宋体" w:eastAsia="宋体" w:cs="宋体"/>
          <w:b/>
          <w:sz w:val="72"/>
        </w:rPr>
        <w:t>投</w:t>
      </w:r>
    </w:p>
    <w:p w14:paraId="5B1B312D">
      <w:pPr>
        <w:spacing w:line="900" w:lineRule="exact"/>
        <w:jc w:val="center"/>
        <w:rPr>
          <w:rFonts w:hint="eastAsia" w:ascii="宋体" w:hAnsi="宋体" w:eastAsia="宋体" w:cs="宋体"/>
          <w:b/>
          <w:sz w:val="72"/>
        </w:rPr>
      </w:pPr>
    </w:p>
    <w:p w14:paraId="5569F15C">
      <w:pPr>
        <w:spacing w:line="900" w:lineRule="exact"/>
        <w:jc w:val="center"/>
        <w:rPr>
          <w:rFonts w:hint="eastAsia" w:ascii="宋体" w:hAnsi="宋体" w:eastAsia="宋体" w:cs="宋体"/>
          <w:b/>
          <w:sz w:val="72"/>
        </w:rPr>
      </w:pPr>
      <w:r>
        <w:rPr>
          <w:rFonts w:hint="eastAsia" w:ascii="宋体" w:hAnsi="宋体" w:eastAsia="宋体" w:cs="宋体"/>
          <w:b/>
          <w:sz w:val="72"/>
        </w:rPr>
        <w:t>标</w:t>
      </w:r>
    </w:p>
    <w:p w14:paraId="43168D34">
      <w:pPr>
        <w:spacing w:line="900" w:lineRule="exact"/>
        <w:jc w:val="center"/>
        <w:rPr>
          <w:rFonts w:hint="eastAsia" w:ascii="宋体" w:hAnsi="宋体" w:eastAsia="宋体" w:cs="宋体"/>
          <w:b/>
          <w:sz w:val="72"/>
        </w:rPr>
      </w:pPr>
    </w:p>
    <w:p w14:paraId="0EAC85E0">
      <w:pPr>
        <w:spacing w:line="900" w:lineRule="exact"/>
        <w:jc w:val="center"/>
        <w:rPr>
          <w:rFonts w:hint="eastAsia" w:ascii="宋体" w:hAnsi="宋体" w:eastAsia="宋体" w:cs="宋体"/>
          <w:b/>
          <w:sz w:val="72"/>
        </w:rPr>
      </w:pPr>
      <w:r>
        <w:rPr>
          <w:rFonts w:hint="eastAsia" w:ascii="宋体" w:hAnsi="宋体" w:eastAsia="宋体" w:cs="宋体"/>
          <w:b/>
          <w:sz w:val="72"/>
        </w:rPr>
        <w:t>文</w:t>
      </w:r>
    </w:p>
    <w:p w14:paraId="6533AB8E">
      <w:pPr>
        <w:spacing w:line="900" w:lineRule="exact"/>
        <w:jc w:val="center"/>
        <w:rPr>
          <w:rFonts w:hint="eastAsia" w:ascii="宋体" w:hAnsi="宋体" w:eastAsia="宋体" w:cs="宋体"/>
          <w:b/>
          <w:sz w:val="72"/>
        </w:rPr>
      </w:pPr>
    </w:p>
    <w:p w14:paraId="59027495">
      <w:pPr>
        <w:jc w:val="center"/>
        <w:rPr>
          <w:rFonts w:hint="eastAsia" w:ascii="宋体" w:hAnsi="宋体" w:eastAsia="宋体" w:cs="宋体"/>
          <w:b/>
          <w:sz w:val="72"/>
        </w:rPr>
      </w:pPr>
      <w:r>
        <w:rPr>
          <w:rFonts w:hint="eastAsia" w:ascii="宋体" w:hAnsi="宋体" w:eastAsia="宋体" w:cs="宋体"/>
          <w:b/>
          <w:sz w:val="72"/>
        </w:rPr>
        <w:t>件</w:t>
      </w:r>
    </w:p>
    <w:p w14:paraId="648E413E">
      <w:pPr>
        <w:spacing w:after="156" w:afterLines="50"/>
        <w:jc w:val="center"/>
        <w:rPr>
          <w:rFonts w:hint="eastAsia" w:ascii="宋体" w:hAnsi="宋体" w:eastAsia="宋体" w:cs="宋体"/>
          <w:b/>
          <w:sz w:val="72"/>
        </w:rPr>
      </w:pPr>
    </w:p>
    <w:p w14:paraId="1DFE3CB4">
      <w:pPr>
        <w:spacing w:before="156" w:beforeLines="50" w:after="156" w:afterLines="50"/>
        <w:jc w:val="center"/>
        <w:rPr>
          <w:rFonts w:hint="eastAsia" w:ascii="宋体" w:hAnsi="宋体" w:eastAsia="宋体" w:cs="宋体"/>
          <w:b/>
          <w:sz w:val="32"/>
          <w:szCs w:val="32"/>
        </w:rPr>
      </w:pPr>
    </w:p>
    <w:p w14:paraId="7C548AF7">
      <w:pPr>
        <w:spacing w:after="156" w:afterLines="50" w:line="500" w:lineRule="exact"/>
        <w:jc w:val="center"/>
        <w:rPr>
          <w:rFonts w:hint="eastAsia" w:ascii="宋体" w:hAnsi="宋体" w:eastAsia="宋体" w:cs="宋体"/>
          <w:b/>
          <w:sz w:val="28"/>
          <w:szCs w:val="28"/>
        </w:rPr>
      </w:pPr>
    </w:p>
    <w:p w14:paraId="7143FE44">
      <w:pPr>
        <w:spacing w:after="156" w:afterLines="50" w:line="500" w:lineRule="exact"/>
        <w:jc w:val="both"/>
        <w:rPr>
          <w:rFonts w:hint="eastAsia" w:ascii="宋体" w:hAnsi="宋体" w:eastAsia="宋体" w:cs="宋体"/>
          <w:b/>
          <w:sz w:val="72"/>
        </w:rPr>
      </w:pPr>
    </w:p>
    <w:p w14:paraId="2E107847">
      <w:pPr>
        <w:spacing w:after="156" w:afterLines="50" w:line="500" w:lineRule="exact"/>
        <w:ind w:firstLine="2522" w:firstLineChars="785"/>
        <w:rPr>
          <w:rFonts w:hint="eastAsia" w:ascii="宋体" w:hAnsi="宋体" w:eastAsia="宋体" w:cs="宋体"/>
          <w:b/>
          <w:sz w:val="32"/>
          <w:u w:val="single"/>
        </w:rPr>
      </w:pPr>
      <w:r>
        <w:rPr>
          <w:rFonts w:hint="eastAsia" w:ascii="宋体" w:hAnsi="宋体" w:eastAsia="宋体" w:cs="宋体"/>
          <w:b/>
          <w:sz w:val="32"/>
        </w:rPr>
        <w:t>投标人：</w:t>
      </w:r>
      <w:r>
        <w:rPr>
          <w:rFonts w:hint="eastAsia" w:ascii="宋体" w:hAnsi="宋体" w:eastAsia="宋体" w:cs="宋体"/>
          <w:b/>
          <w:sz w:val="32"/>
          <w:u w:val="single"/>
        </w:rPr>
        <w:t xml:space="preserve">               </w:t>
      </w:r>
    </w:p>
    <w:p w14:paraId="1A387AB4">
      <w:pPr>
        <w:spacing w:after="156" w:afterLines="50" w:line="500" w:lineRule="exact"/>
        <w:jc w:val="center"/>
        <w:rPr>
          <w:rFonts w:hint="eastAsia" w:ascii="宋体" w:hAnsi="宋体" w:eastAsia="宋体" w:cs="宋体"/>
          <w:b/>
          <w:sz w:val="32"/>
        </w:rPr>
      </w:pPr>
      <w:r>
        <w:rPr>
          <w:rFonts w:hint="eastAsia" w:ascii="宋体" w:hAnsi="宋体" w:eastAsia="宋体" w:cs="宋体"/>
          <w:b/>
          <w:sz w:val="32"/>
          <w:u w:val="single"/>
        </w:rPr>
        <w:t xml:space="preserve">    </w:t>
      </w:r>
      <w:r>
        <w:rPr>
          <w:rFonts w:hint="eastAsia" w:ascii="宋体" w:hAnsi="宋体" w:eastAsia="宋体" w:cs="宋体"/>
          <w:b/>
          <w:sz w:val="32"/>
        </w:rPr>
        <w:t>年</w:t>
      </w:r>
      <w:r>
        <w:rPr>
          <w:rFonts w:hint="eastAsia" w:ascii="宋体" w:hAnsi="宋体" w:eastAsia="宋体" w:cs="宋体"/>
          <w:b/>
          <w:sz w:val="32"/>
          <w:u w:val="single"/>
        </w:rPr>
        <w:t xml:space="preserve">  </w:t>
      </w:r>
      <w:r>
        <w:rPr>
          <w:rFonts w:hint="eastAsia" w:ascii="宋体" w:hAnsi="宋体" w:eastAsia="宋体" w:cs="宋体"/>
          <w:b/>
          <w:sz w:val="32"/>
        </w:rPr>
        <w:t>月</w:t>
      </w:r>
      <w:r>
        <w:rPr>
          <w:rFonts w:hint="eastAsia" w:ascii="宋体" w:hAnsi="宋体" w:eastAsia="宋体" w:cs="宋体"/>
          <w:b/>
          <w:sz w:val="32"/>
          <w:u w:val="single"/>
        </w:rPr>
        <w:t xml:space="preserve">  </w:t>
      </w:r>
      <w:r>
        <w:rPr>
          <w:rFonts w:hint="eastAsia" w:ascii="宋体" w:hAnsi="宋体" w:eastAsia="宋体" w:cs="宋体"/>
          <w:b/>
          <w:sz w:val="32"/>
        </w:rPr>
        <w:t>日</w:t>
      </w:r>
    </w:p>
    <w:p w14:paraId="171FC483">
      <w:pPr>
        <w:widowControl/>
        <w:jc w:val="left"/>
        <w:rPr>
          <w:rFonts w:hint="eastAsia" w:ascii="宋体" w:hAnsi="宋体" w:eastAsia="宋体" w:cs="宋体"/>
          <w:b/>
          <w:sz w:val="28"/>
        </w:rPr>
      </w:pPr>
      <w:r>
        <w:rPr>
          <w:rFonts w:hint="eastAsia" w:ascii="宋体" w:hAnsi="宋体" w:eastAsia="宋体" w:cs="宋体"/>
          <w:b/>
          <w:sz w:val="28"/>
        </w:rPr>
        <w:br w:type="page"/>
      </w:r>
    </w:p>
    <w:p w14:paraId="5BA8D6F0">
      <w:pPr>
        <w:pStyle w:val="4"/>
        <w:bidi w:val="0"/>
        <w:rPr>
          <w:rFonts w:hint="eastAsia"/>
        </w:rPr>
      </w:pPr>
      <w:bookmarkStart w:id="43" w:name="_Toc461053086"/>
      <w:bookmarkStart w:id="44" w:name="_Toc461056631"/>
      <w:bookmarkStart w:id="45" w:name="_Toc23655"/>
      <w:bookmarkStart w:id="46" w:name="_Toc520983587"/>
      <w:bookmarkStart w:id="47" w:name="_Toc13539"/>
      <w:bookmarkStart w:id="48" w:name="_Toc6077"/>
      <w:bookmarkStart w:id="49" w:name="_Hlk23205287"/>
      <w:r>
        <w:rPr>
          <w:rFonts w:hint="eastAsia"/>
        </w:rPr>
        <w:t>一</w:t>
      </w:r>
      <w:bookmarkEnd w:id="43"/>
      <w:bookmarkEnd w:id="44"/>
      <w:r>
        <w:rPr>
          <w:rFonts w:hint="eastAsia"/>
        </w:rPr>
        <w:t>、报价表格式</w:t>
      </w:r>
      <w:bookmarkEnd w:id="45"/>
      <w:bookmarkEnd w:id="46"/>
      <w:bookmarkEnd w:id="47"/>
      <w:bookmarkEnd w:id="48"/>
    </w:p>
    <w:p w14:paraId="417747D3">
      <w:pPr>
        <w:spacing w:before="156" w:beforeLines="50" w:after="156" w:afterLines="50" w:line="360" w:lineRule="auto"/>
        <w:jc w:val="left"/>
        <w:rPr>
          <w:rFonts w:hint="eastAsia" w:ascii="宋体" w:hAnsi="宋体" w:eastAsia="宋体" w:cs="宋体"/>
          <w:b/>
          <w:kern w:val="2"/>
          <w:sz w:val="21"/>
          <w:szCs w:val="21"/>
        </w:rPr>
      </w:pPr>
      <w:r>
        <w:rPr>
          <w:rFonts w:hint="eastAsia" w:ascii="宋体" w:hAnsi="宋体" w:eastAsia="宋体" w:cs="宋体"/>
          <w:b/>
          <w:kern w:val="2"/>
          <w:sz w:val="21"/>
          <w:szCs w:val="21"/>
        </w:rPr>
        <w:t>1-1 报价表</w:t>
      </w:r>
    </w:p>
    <w:p w14:paraId="19A1901C">
      <w:pPr>
        <w:snapToGrid w:val="0"/>
        <w:spacing w:line="360" w:lineRule="auto"/>
        <w:jc w:val="left"/>
        <w:rPr>
          <w:rFonts w:hint="eastAsia" w:ascii="宋体" w:hAnsi="宋体" w:eastAsia="宋体" w:cs="宋体"/>
          <w:b/>
          <w:kern w:val="2"/>
          <w:sz w:val="21"/>
          <w:szCs w:val="21"/>
        </w:rPr>
      </w:pPr>
      <w:r>
        <w:rPr>
          <w:rFonts w:hint="eastAsia" w:ascii="宋体" w:hAnsi="宋体" w:eastAsia="宋体" w:cs="宋体"/>
          <w:b/>
          <w:kern w:val="2"/>
          <w:sz w:val="21"/>
          <w:szCs w:val="21"/>
        </w:rPr>
        <w:t>项目名称：</w:t>
      </w:r>
      <w:r>
        <w:rPr>
          <w:rFonts w:hint="eastAsia" w:ascii="宋体" w:hAnsi="宋体" w:eastAsia="宋体" w:cs="宋体"/>
          <w:b/>
          <w:kern w:val="2"/>
          <w:sz w:val="21"/>
          <w:szCs w:val="21"/>
          <w:u w:val="single"/>
        </w:rPr>
        <w:t xml:space="preserve"> 某项目    </w:t>
      </w:r>
    </w:p>
    <w:p w14:paraId="4CD4E85A">
      <w:pPr>
        <w:snapToGrid w:val="0"/>
        <w:spacing w:after="156" w:afterLines="50" w:line="360" w:lineRule="auto"/>
        <w:jc w:val="left"/>
        <w:rPr>
          <w:rFonts w:hint="eastAsia" w:ascii="宋体" w:hAnsi="宋体" w:eastAsia="宋体" w:cs="宋体"/>
          <w:b/>
          <w:bCs/>
          <w:kern w:val="2"/>
          <w:sz w:val="21"/>
          <w:szCs w:val="21"/>
          <w:u w:val="single"/>
        </w:rPr>
      </w:pPr>
      <w:r>
        <w:rPr>
          <w:rFonts w:hint="eastAsia" w:ascii="宋体" w:hAnsi="宋体" w:eastAsia="宋体" w:cs="宋体"/>
          <w:b/>
          <w:kern w:val="2"/>
          <w:sz w:val="21"/>
          <w:szCs w:val="21"/>
        </w:rPr>
        <w:t>项目编号：</w:t>
      </w:r>
      <w:r>
        <w:rPr>
          <w:rFonts w:hint="eastAsia" w:ascii="宋体" w:hAnsi="宋体" w:eastAsia="宋体" w:cs="宋体"/>
          <w:b/>
          <w:kern w:val="2"/>
          <w:sz w:val="21"/>
          <w:szCs w:val="21"/>
          <w:u w:val="single"/>
        </w:rPr>
        <w:t xml:space="preserve"> 某编号    </w:t>
      </w:r>
    </w:p>
    <w:tbl>
      <w:tblPr>
        <w:tblStyle w:val="22"/>
        <w:tblW w:w="47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9"/>
        <w:gridCol w:w="6271"/>
      </w:tblGrid>
      <w:tr w14:paraId="2FAE4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400" w:type="pct"/>
            <w:tcBorders>
              <w:top w:val="single" w:color="auto" w:sz="4" w:space="0"/>
              <w:left w:val="single" w:color="auto" w:sz="4" w:space="0"/>
              <w:bottom w:val="single" w:color="auto" w:sz="4" w:space="0"/>
              <w:right w:val="single" w:color="auto" w:sz="4" w:space="0"/>
            </w:tcBorders>
            <w:vAlign w:val="center"/>
          </w:tcPr>
          <w:p w14:paraId="32BCA2A9">
            <w:pPr>
              <w:jc w:val="center"/>
              <w:rPr>
                <w:rFonts w:hint="eastAsia" w:ascii="宋体" w:hAnsi="宋体" w:eastAsia="宋体" w:cs="宋体"/>
                <w:b/>
                <w:kern w:val="2"/>
                <w:sz w:val="21"/>
                <w:szCs w:val="21"/>
              </w:rPr>
            </w:pPr>
            <w:r>
              <w:rPr>
                <w:rFonts w:hint="eastAsia" w:ascii="宋体" w:hAnsi="宋体" w:eastAsia="宋体" w:cs="宋体"/>
                <w:b/>
                <w:kern w:val="2"/>
                <w:sz w:val="21"/>
                <w:szCs w:val="21"/>
              </w:rPr>
              <w:t>投标人名称</w:t>
            </w:r>
          </w:p>
        </w:tc>
        <w:tc>
          <w:tcPr>
            <w:tcW w:w="3599" w:type="pct"/>
            <w:tcBorders>
              <w:left w:val="single" w:color="auto" w:sz="4" w:space="0"/>
            </w:tcBorders>
          </w:tcPr>
          <w:p w14:paraId="24EA75CB">
            <w:pPr>
              <w:rPr>
                <w:rFonts w:hint="eastAsia" w:ascii="宋体" w:hAnsi="宋体" w:eastAsia="宋体" w:cs="宋体"/>
                <w:b/>
                <w:kern w:val="2"/>
                <w:sz w:val="21"/>
                <w:szCs w:val="21"/>
              </w:rPr>
            </w:pPr>
          </w:p>
        </w:tc>
      </w:tr>
      <w:tr w14:paraId="34C54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400" w:type="pct"/>
            <w:tcBorders>
              <w:top w:val="single" w:color="auto" w:sz="4" w:space="0"/>
              <w:left w:val="single" w:color="auto" w:sz="4" w:space="0"/>
              <w:bottom w:val="single" w:color="auto" w:sz="4" w:space="0"/>
              <w:right w:val="single" w:color="auto" w:sz="4" w:space="0"/>
            </w:tcBorders>
            <w:vAlign w:val="center"/>
          </w:tcPr>
          <w:p w14:paraId="6004A012">
            <w:pPr>
              <w:jc w:val="center"/>
              <w:rPr>
                <w:rFonts w:hint="eastAsia" w:ascii="宋体" w:hAnsi="宋体" w:eastAsia="宋体" w:cs="宋体"/>
                <w:b/>
                <w:kern w:val="2"/>
                <w:sz w:val="21"/>
                <w:szCs w:val="21"/>
              </w:rPr>
            </w:pPr>
            <w:r>
              <w:rPr>
                <w:rFonts w:hint="eastAsia" w:ascii="宋体" w:hAnsi="宋体" w:eastAsia="宋体" w:cs="宋体"/>
                <w:b/>
                <w:bCs/>
                <w:kern w:val="2"/>
                <w:sz w:val="21"/>
                <w:szCs w:val="21"/>
              </w:rPr>
              <w:t>报价</w:t>
            </w:r>
            <w:r>
              <w:rPr>
                <w:rFonts w:hint="eastAsia" w:ascii="宋体" w:hAnsi="宋体" w:eastAsia="宋体" w:cs="宋体"/>
                <w:b/>
                <w:kern w:val="2"/>
                <w:sz w:val="21"/>
                <w:szCs w:val="21"/>
              </w:rPr>
              <w:t>范围</w:t>
            </w:r>
          </w:p>
        </w:tc>
        <w:tc>
          <w:tcPr>
            <w:tcW w:w="3599" w:type="pct"/>
            <w:tcBorders>
              <w:left w:val="single" w:color="auto" w:sz="4" w:space="0"/>
            </w:tcBorders>
            <w:vAlign w:val="center"/>
          </w:tcPr>
          <w:p w14:paraId="066AE944">
            <w:pPr>
              <w:widowControl/>
              <w:rPr>
                <w:rFonts w:hint="eastAsia" w:ascii="宋体" w:hAnsi="宋体" w:eastAsia="宋体" w:cs="宋体"/>
                <w:b/>
                <w:kern w:val="2"/>
                <w:sz w:val="21"/>
                <w:szCs w:val="21"/>
              </w:rPr>
            </w:pPr>
            <w:r>
              <w:rPr>
                <w:rFonts w:hint="eastAsia" w:ascii="宋体" w:hAnsi="宋体" w:eastAsia="宋体" w:cs="宋体"/>
                <w:kern w:val="2"/>
                <w:sz w:val="21"/>
                <w:szCs w:val="22"/>
              </w:rPr>
              <w:t>全部 / 第</w:t>
            </w: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标段</w:t>
            </w:r>
          </w:p>
        </w:tc>
      </w:tr>
      <w:tr w14:paraId="2C152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1400" w:type="pct"/>
            <w:tcBorders>
              <w:top w:val="single" w:color="auto" w:sz="4" w:space="0"/>
            </w:tcBorders>
            <w:vAlign w:val="center"/>
          </w:tcPr>
          <w:p w14:paraId="79923F31">
            <w:pPr>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报价</w:t>
            </w:r>
          </w:p>
          <w:p w14:paraId="2973ED78">
            <w:pPr>
              <w:jc w:val="center"/>
              <w:rPr>
                <w:rFonts w:hint="eastAsia" w:ascii="宋体" w:hAnsi="宋体" w:eastAsia="宋体" w:cs="宋体"/>
                <w:b/>
                <w:kern w:val="2"/>
                <w:sz w:val="21"/>
                <w:szCs w:val="21"/>
              </w:rPr>
            </w:pPr>
            <w:r>
              <w:rPr>
                <w:rFonts w:hint="eastAsia" w:ascii="宋体" w:hAnsi="宋体" w:eastAsia="宋体" w:cs="宋体"/>
                <w:b/>
                <w:kern w:val="2"/>
                <w:sz w:val="21"/>
                <w:szCs w:val="21"/>
              </w:rPr>
              <w:t>（详见备注说明）</w:t>
            </w:r>
          </w:p>
        </w:tc>
        <w:tc>
          <w:tcPr>
            <w:tcW w:w="3599" w:type="pct"/>
            <w:vAlign w:val="center"/>
          </w:tcPr>
          <w:p w14:paraId="33557B82">
            <w:pPr>
              <w:snapToGrid w:val="0"/>
              <w:rPr>
                <w:rFonts w:hint="eastAsia" w:ascii="宋体" w:hAnsi="宋体" w:eastAsia="宋体" w:cs="宋体"/>
                <w:kern w:val="2"/>
                <w:sz w:val="21"/>
                <w:szCs w:val="21"/>
              </w:rPr>
            </w:pPr>
          </w:p>
          <w:p w14:paraId="3F905008">
            <w:pPr>
              <w:snapToGrid w:val="0"/>
              <w:rPr>
                <w:rFonts w:hint="eastAsia" w:ascii="宋体" w:hAnsi="宋体" w:eastAsia="宋体" w:cs="宋体"/>
                <w:bCs/>
                <w:kern w:val="2"/>
                <w:sz w:val="21"/>
                <w:szCs w:val="21"/>
                <w:u w:val="single"/>
              </w:rPr>
            </w:pPr>
            <w:r>
              <w:rPr>
                <w:rFonts w:hint="eastAsia" w:ascii="宋体" w:hAnsi="宋体" w:eastAsia="宋体" w:cs="宋体"/>
                <w:bCs/>
                <w:kern w:val="2"/>
                <w:sz w:val="21"/>
                <w:szCs w:val="21"/>
              </w:rPr>
              <w:t>人民币大写：</w:t>
            </w:r>
            <w:r>
              <w:rPr>
                <w:rFonts w:hint="eastAsia" w:ascii="宋体" w:hAnsi="宋体" w:eastAsia="宋体" w:cs="宋体"/>
                <w:bCs/>
                <w:kern w:val="2"/>
                <w:sz w:val="21"/>
                <w:szCs w:val="21"/>
                <w:u w:val="single"/>
              </w:rPr>
              <w:t xml:space="preserve">                        </w:t>
            </w:r>
          </w:p>
          <w:p w14:paraId="3215E6C4">
            <w:pPr>
              <w:snapToGrid w:val="0"/>
              <w:rPr>
                <w:rFonts w:hint="eastAsia" w:ascii="宋体" w:hAnsi="宋体" w:eastAsia="宋体" w:cs="宋体"/>
                <w:b/>
                <w:kern w:val="2"/>
                <w:sz w:val="21"/>
                <w:szCs w:val="21"/>
              </w:rPr>
            </w:pPr>
          </w:p>
        </w:tc>
      </w:tr>
      <w:tr w14:paraId="26522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400" w:type="pct"/>
            <w:tcBorders>
              <w:top w:val="single" w:color="auto" w:sz="4" w:space="0"/>
            </w:tcBorders>
            <w:vAlign w:val="center"/>
          </w:tcPr>
          <w:p w14:paraId="2D3DEEF0">
            <w:pPr>
              <w:snapToGrid w:val="0"/>
              <w:jc w:val="center"/>
              <w:rPr>
                <w:rFonts w:hint="eastAsia" w:ascii="宋体" w:hAnsi="宋体" w:eastAsia="宋体" w:cs="宋体"/>
                <w:b/>
                <w:strike/>
                <w:kern w:val="2"/>
                <w:sz w:val="21"/>
                <w:szCs w:val="21"/>
                <w:highlight w:val="yellow"/>
              </w:rPr>
            </w:pPr>
            <w:r>
              <w:rPr>
                <w:rFonts w:hint="eastAsia" w:ascii="宋体" w:hAnsi="宋体" w:eastAsia="宋体" w:cs="宋体"/>
                <w:b/>
                <w:kern w:val="2"/>
                <w:sz w:val="21"/>
                <w:szCs w:val="21"/>
              </w:rPr>
              <w:t>服务期限</w:t>
            </w:r>
          </w:p>
        </w:tc>
        <w:tc>
          <w:tcPr>
            <w:tcW w:w="3599" w:type="pct"/>
            <w:vAlign w:val="center"/>
          </w:tcPr>
          <w:p w14:paraId="3EDF645A">
            <w:pPr>
              <w:snapToGrid w:val="0"/>
              <w:rPr>
                <w:rFonts w:hint="eastAsia" w:ascii="宋体" w:hAnsi="宋体" w:eastAsia="宋体" w:cs="宋体"/>
                <w:b/>
                <w:strike/>
                <w:kern w:val="2"/>
                <w:sz w:val="21"/>
                <w:szCs w:val="21"/>
                <w:highlight w:val="yellow"/>
              </w:rPr>
            </w:pPr>
          </w:p>
        </w:tc>
      </w:tr>
      <w:tr w14:paraId="7A1E9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jc w:val="center"/>
        </w:trPr>
        <w:tc>
          <w:tcPr>
            <w:tcW w:w="1400" w:type="pct"/>
            <w:vAlign w:val="center"/>
          </w:tcPr>
          <w:p w14:paraId="1590B2AF">
            <w:pPr>
              <w:jc w:val="center"/>
              <w:rPr>
                <w:rFonts w:hint="eastAsia" w:ascii="宋体" w:hAnsi="宋体" w:eastAsia="宋体" w:cs="宋体"/>
                <w:b/>
                <w:kern w:val="2"/>
                <w:sz w:val="21"/>
                <w:szCs w:val="21"/>
              </w:rPr>
            </w:pPr>
            <w:r>
              <w:rPr>
                <w:rFonts w:hint="eastAsia" w:ascii="宋体" w:hAnsi="宋体" w:eastAsia="宋体" w:cs="宋体"/>
                <w:b/>
                <w:kern w:val="2"/>
                <w:sz w:val="21"/>
                <w:szCs w:val="21"/>
              </w:rPr>
              <w:t>备注说明</w:t>
            </w:r>
          </w:p>
        </w:tc>
        <w:tc>
          <w:tcPr>
            <w:tcW w:w="3599" w:type="pct"/>
          </w:tcPr>
          <w:p w14:paraId="37180BD2">
            <w:pPr>
              <w:rPr>
                <w:rFonts w:hint="eastAsia" w:ascii="宋体" w:hAnsi="宋体" w:eastAsia="宋体" w:cs="宋体"/>
                <w:b/>
                <w:kern w:val="2"/>
                <w:sz w:val="21"/>
                <w:szCs w:val="21"/>
              </w:rPr>
            </w:pPr>
          </w:p>
        </w:tc>
      </w:tr>
    </w:tbl>
    <w:p w14:paraId="56689E24">
      <w:pPr>
        <w:spacing w:line="440" w:lineRule="exact"/>
        <w:ind w:firstLine="4200" w:firstLineChars="2000"/>
        <w:rPr>
          <w:rFonts w:hint="eastAsia" w:ascii="宋体" w:hAnsi="宋体" w:eastAsia="宋体" w:cs="宋体"/>
          <w:kern w:val="2"/>
          <w:sz w:val="21"/>
          <w:szCs w:val="21"/>
        </w:rPr>
      </w:pPr>
    </w:p>
    <w:p w14:paraId="42D7A986">
      <w:pPr>
        <w:spacing w:line="440" w:lineRule="exact"/>
        <w:ind w:firstLine="4200" w:firstLineChars="2000"/>
        <w:rPr>
          <w:rFonts w:hint="eastAsia" w:ascii="宋体" w:hAnsi="宋体" w:eastAsia="宋体" w:cs="宋体"/>
          <w:kern w:val="2"/>
          <w:sz w:val="21"/>
          <w:szCs w:val="21"/>
          <w:u w:val="single"/>
        </w:rPr>
      </w:pPr>
      <w:r>
        <w:rPr>
          <w:rFonts w:hint="eastAsia" w:ascii="宋体" w:hAnsi="宋体" w:eastAsia="宋体" w:cs="宋体"/>
          <w:kern w:val="2"/>
          <w:sz w:val="21"/>
          <w:szCs w:val="21"/>
        </w:rPr>
        <w:t>投标人公章：</w:t>
      </w:r>
      <w:r>
        <w:rPr>
          <w:rFonts w:hint="eastAsia" w:ascii="宋体" w:hAnsi="宋体" w:eastAsia="宋体" w:cs="宋体"/>
          <w:kern w:val="2"/>
          <w:sz w:val="21"/>
          <w:szCs w:val="21"/>
          <w:u w:val="single"/>
        </w:rPr>
        <w:t xml:space="preserve">                 </w:t>
      </w:r>
    </w:p>
    <w:p w14:paraId="3D3D3CD9">
      <w:pPr>
        <w:spacing w:line="440" w:lineRule="exact"/>
        <w:ind w:firstLine="4200" w:firstLineChars="2000"/>
        <w:rPr>
          <w:rFonts w:hint="eastAsia" w:ascii="宋体" w:hAnsi="宋体" w:eastAsia="宋体" w:cs="宋体"/>
          <w:kern w:val="2"/>
          <w:sz w:val="21"/>
          <w:szCs w:val="21"/>
          <w:u w:val="single"/>
        </w:rPr>
      </w:pPr>
      <w:r>
        <w:rPr>
          <w:rFonts w:hint="eastAsia" w:ascii="宋体" w:hAnsi="宋体" w:eastAsia="宋体" w:cs="宋体"/>
          <w:kern w:val="2"/>
          <w:sz w:val="21"/>
          <w:szCs w:val="21"/>
        </w:rPr>
        <w:t>日      期：</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u w:val="single"/>
          <w:lang w:val="en-US" w:eastAsia="zh-CN"/>
        </w:rPr>
        <w:t xml:space="preserve">    </w:t>
      </w:r>
      <w:r>
        <w:rPr>
          <w:rFonts w:hint="eastAsia" w:ascii="宋体" w:hAnsi="宋体" w:eastAsia="宋体" w:cs="宋体"/>
          <w:kern w:val="2"/>
          <w:sz w:val="21"/>
          <w:szCs w:val="21"/>
          <w:u w:val="single"/>
        </w:rPr>
        <w:t xml:space="preserve">     </w:t>
      </w:r>
    </w:p>
    <w:p w14:paraId="35C3F950">
      <w:pPr>
        <w:adjustRightInd w:val="0"/>
        <w:snapToGrid w:val="0"/>
        <w:spacing w:line="360" w:lineRule="auto"/>
        <w:rPr>
          <w:rFonts w:hint="eastAsia" w:ascii="宋体" w:hAnsi="宋体" w:eastAsia="宋体" w:cs="宋体"/>
          <w:b/>
          <w:bCs/>
          <w:kern w:val="2"/>
          <w:sz w:val="21"/>
          <w:szCs w:val="21"/>
        </w:rPr>
      </w:pPr>
      <w:r>
        <w:rPr>
          <w:rFonts w:hint="eastAsia" w:ascii="宋体" w:hAnsi="宋体" w:eastAsia="宋体" w:cs="宋体"/>
          <w:b/>
          <w:bCs/>
          <w:kern w:val="2"/>
          <w:sz w:val="21"/>
          <w:szCs w:val="21"/>
        </w:rPr>
        <w:t>注：</w:t>
      </w:r>
    </w:p>
    <w:p w14:paraId="61A0E9CB">
      <w:pPr>
        <w:adjustRightInd w:val="0"/>
        <w:snapToGrid w:val="0"/>
        <w:spacing w:line="360" w:lineRule="auto"/>
        <w:ind w:firstLine="422" w:firstLineChars="200"/>
        <w:rPr>
          <w:rFonts w:hint="eastAsia" w:ascii="宋体" w:hAnsi="宋体" w:eastAsia="宋体" w:cs="宋体"/>
          <w:kern w:val="2"/>
          <w:sz w:val="21"/>
          <w:szCs w:val="21"/>
        </w:rPr>
      </w:pPr>
      <w:r>
        <w:rPr>
          <w:rFonts w:hint="eastAsia" w:ascii="宋体" w:hAnsi="宋体" w:eastAsia="宋体" w:cs="宋体"/>
          <w:b/>
          <w:bCs/>
          <w:kern w:val="2"/>
          <w:sz w:val="21"/>
          <w:szCs w:val="21"/>
        </w:rPr>
        <w:t>1.本表内容根据</w:t>
      </w:r>
      <w:r>
        <w:rPr>
          <w:rFonts w:hint="eastAsia" w:ascii="宋体" w:hAnsi="宋体" w:eastAsia="宋体" w:cs="宋体"/>
          <w:b/>
          <w:bCs/>
          <w:kern w:val="2"/>
          <w:sz w:val="21"/>
          <w:szCs w:val="21"/>
          <w:lang w:eastAsia="zh-CN"/>
        </w:rPr>
        <w:t>询价</w:t>
      </w:r>
      <w:r>
        <w:rPr>
          <w:rFonts w:hint="eastAsia" w:ascii="宋体" w:hAnsi="宋体" w:eastAsia="宋体" w:cs="宋体"/>
          <w:b/>
          <w:bCs/>
          <w:kern w:val="2"/>
          <w:sz w:val="21"/>
          <w:szCs w:val="21"/>
        </w:rPr>
        <w:t>文件要求包括了</w:t>
      </w:r>
      <w:r>
        <w:rPr>
          <w:rFonts w:hint="eastAsia" w:ascii="宋体" w:hAnsi="宋体" w:eastAsia="宋体" w:cs="宋体"/>
          <w:b/>
          <w:bCs/>
          <w:kern w:val="2"/>
          <w:sz w:val="21"/>
          <w:szCs w:val="21"/>
          <w:lang w:eastAsia="zh-CN"/>
        </w:rPr>
        <w:t>询价</w:t>
      </w:r>
      <w:r>
        <w:rPr>
          <w:rFonts w:hint="eastAsia" w:ascii="宋体" w:hAnsi="宋体" w:eastAsia="宋体" w:cs="宋体"/>
          <w:b/>
          <w:bCs/>
          <w:kern w:val="2"/>
          <w:sz w:val="21"/>
          <w:szCs w:val="21"/>
        </w:rPr>
        <w:t>文件要求提供的全部内容的所有费用。</w:t>
      </w:r>
    </w:p>
    <w:p w14:paraId="36A84673">
      <w:pPr>
        <w:adjustRightInd w:val="0"/>
        <w:snapToGrid w:val="0"/>
        <w:spacing w:line="360" w:lineRule="auto"/>
        <w:ind w:firstLine="422" w:firstLineChars="200"/>
        <w:rPr>
          <w:rFonts w:hint="eastAsia" w:ascii="宋体" w:hAnsi="宋体" w:eastAsia="宋体" w:cs="宋体"/>
          <w:b/>
          <w:bCs/>
          <w:kern w:val="2"/>
          <w:sz w:val="21"/>
          <w:szCs w:val="21"/>
        </w:rPr>
      </w:pPr>
      <w:r>
        <w:rPr>
          <w:rFonts w:hint="eastAsia" w:ascii="宋体" w:hAnsi="宋体" w:eastAsia="宋体" w:cs="宋体"/>
          <w:b/>
          <w:bCs/>
          <w:kern w:val="2"/>
          <w:sz w:val="21"/>
          <w:szCs w:val="21"/>
        </w:rPr>
        <w:t>2.特殊事项在备注</w:t>
      </w:r>
      <w:r>
        <w:rPr>
          <w:rFonts w:hint="eastAsia" w:ascii="宋体" w:hAnsi="宋体" w:eastAsia="宋体" w:cs="宋体"/>
          <w:b/>
          <w:kern w:val="2"/>
          <w:sz w:val="21"/>
          <w:szCs w:val="21"/>
        </w:rPr>
        <w:t>说明</w:t>
      </w:r>
      <w:r>
        <w:rPr>
          <w:rFonts w:hint="eastAsia" w:ascii="宋体" w:hAnsi="宋体" w:eastAsia="宋体" w:cs="宋体"/>
          <w:b/>
          <w:bCs/>
          <w:kern w:val="2"/>
          <w:sz w:val="21"/>
          <w:szCs w:val="21"/>
        </w:rPr>
        <w:t>中注明。</w:t>
      </w:r>
    </w:p>
    <w:p w14:paraId="639074C3">
      <w:pPr>
        <w:pageBreakBefore/>
        <w:adjustRightInd w:val="0"/>
        <w:snapToGrid w:val="0"/>
        <w:spacing w:line="360" w:lineRule="auto"/>
        <w:rPr>
          <w:rFonts w:hint="eastAsia" w:ascii="宋体" w:hAnsi="宋体" w:eastAsia="宋体" w:cs="宋体"/>
          <w:b/>
          <w:sz w:val="22"/>
          <w:szCs w:val="24"/>
          <w:highlight w:val="none"/>
        </w:rPr>
      </w:pPr>
      <w:r>
        <w:rPr>
          <w:rFonts w:hint="eastAsia" w:ascii="宋体" w:hAnsi="宋体" w:eastAsia="宋体" w:cs="宋体"/>
          <w:b/>
          <w:sz w:val="22"/>
          <w:szCs w:val="24"/>
          <w:highlight w:val="none"/>
        </w:rPr>
        <w:t>1-2 分项报价明细表</w:t>
      </w:r>
    </w:p>
    <w:tbl>
      <w:tblPr>
        <w:tblStyle w:val="22"/>
        <w:tblW w:w="831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1"/>
        <w:gridCol w:w="3357"/>
        <w:gridCol w:w="950"/>
        <w:gridCol w:w="1917"/>
        <w:gridCol w:w="1272"/>
      </w:tblGrid>
      <w:tr w14:paraId="278BD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932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A2B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位置</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E3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13F6C">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维修费用</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96C5">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w:t>
            </w:r>
          </w:p>
        </w:tc>
      </w:tr>
      <w:tr w14:paraId="544FA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2E4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514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负四西南角柱子顶部漏水</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27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1612">
            <w:pPr>
              <w:jc w:val="center"/>
              <w:rPr>
                <w:rFonts w:hint="eastAsia" w:ascii="宋体" w:hAnsi="宋体" w:eastAsia="宋体" w:cs="宋体"/>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64CFE">
            <w:pPr>
              <w:jc w:val="center"/>
              <w:rPr>
                <w:rFonts w:hint="eastAsia" w:ascii="宋体" w:hAnsi="宋体" w:eastAsia="宋体" w:cs="宋体"/>
                <w:i w:val="0"/>
                <w:iCs w:val="0"/>
                <w:color w:val="000000"/>
                <w:sz w:val="22"/>
                <w:szCs w:val="22"/>
                <w:u w:val="none"/>
              </w:rPr>
            </w:pPr>
          </w:p>
        </w:tc>
      </w:tr>
      <w:tr w14:paraId="27BCA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B5E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FA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高区配电房南侧</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C6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9493">
            <w:pPr>
              <w:jc w:val="center"/>
              <w:rPr>
                <w:rFonts w:hint="eastAsia" w:ascii="宋体" w:hAnsi="宋体" w:eastAsia="宋体" w:cs="宋体"/>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7DE0">
            <w:pPr>
              <w:jc w:val="center"/>
              <w:rPr>
                <w:rFonts w:hint="eastAsia" w:ascii="宋体" w:hAnsi="宋体" w:eastAsia="宋体" w:cs="宋体"/>
                <w:i w:val="0"/>
                <w:iCs w:val="0"/>
                <w:color w:val="000000"/>
                <w:sz w:val="22"/>
                <w:szCs w:val="22"/>
                <w:u w:val="none"/>
              </w:rPr>
            </w:pPr>
          </w:p>
        </w:tc>
      </w:tr>
      <w:tr w14:paraId="781EA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3EE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1F5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西下沉广场管道上方</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F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5E67D">
            <w:pPr>
              <w:jc w:val="center"/>
              <w:rPr>
                <w:rFonts w:hint="eastAsia" w:ascii="宋体" w:hAnsi="宋体" w:eastAsia="宋体" w:cs="宋体"/>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5DC76">
            <w:pPr>
              <w:jc w:val="center"/>
              <w:rPr>
                <w:rFonts w:hint="eastAsia" w:ascii="宋体" w:hAnsi="宋体" w:eastAsia="宋体" w:cs="宋体"/>
                <w:i w:val="0"/>
                <w:iCs w:val="0"/>
                <w:color w:val="000000"/>
                <w:sz w:val="22"/>
                <w:szCs w:val="22"/>
                <w:u w:val="none"/>
              </w:rPr>
            </w:pPr>
          </w:p>
        </w:tc>
      </w:tr>
      <w:tr w14:paraId="7151D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9AF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339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地库坡道需粉刷</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DA1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0F13E">
            <w:pPr>
              <w:jc w:val="center"/>
              <w:rPr>
                <w:rFonts w:hint="eastAsia" w:ascii="宋体" w:hAnsi="宋体" w:eastAsia="宋体" w:cs="宋体"/>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EAAC4">
            <w:pPr>
              <w:jc w:val="center"/>
              <w:rPr>
                <w:rFonts w:hint="eastAsia" w:ascii="宋体" w:hAnsi="宋体" w:eastAsia="宋体" w:cs="宋体"/>
                <w:i w:val="0"/>
                <w:iCs w:val="0"/>
                <w:color w:val="000000"/>
                <w:sz w:val="22"/>
                <w:szCs w:val="22"/>
                <w:u w:val="none"/>
              </w:rPr>
            </w:pPr>
          </w:p>
        </w:tc>
      </w:tr>
      <w:tr w14:paraId="766C7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BF4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053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地库坡道需粉刷</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59B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1EFB7">
            <w:pPr>
              <w:jc w:val="center"/>
              <w:rPr>
                <w:rFonts w:hint="eastAsia" w:ascii="宋体" w:hAnsi="宋体" w:eastAsia="宋体" w:cs="宋体"/>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6EF77">
            <w:pPr>
              <w:jc w:val="center"/>
              <w:rPr>
                <w:rFonts w:hint="eastAsia" w:ascii="宋体" w:hAnsi="宋体" w:eastAsia="宋体" w:cs="宋体"/>
                <w:i w:val="0"/>
                <w:iCs w:val="0"/>
                <w:color w:val="000000"/>
                <w:sz w:val="22"/>
                <w:szCs w:val="22"/>
                <w:u w:val="none"/>
              </w:rPr>
            </w:pPr>
          </w:p>
        </w:tc>
      </w:tr>
      <w:tr w14:paraId="1EA23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01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13B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3号电梯梯井漏水</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E97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EB93F">
            <w:pPr>
              <w:jc w:val="center"/>
              <w:rPr>
                <w:rFonts w:hint="eastAsia" w:ascii="宋体" w:hAnsi="宋体" w:eastAsia="宋体" w:cs="宋体"/>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547DE">
            <w:pPr>
              <w:jc w:val="center"/>
              <w:rPr>
                <w:rFonts w:hint="eastAsia" w:ascii="宋体" w:hAnsi="宋体" w:eastAsia="宋体" w:cs="宋体"/>
                <w:i w:val="0"/>
                <w:iCs w:val="0"/>
                <w:color w:val="000000"/>
                <w:sz w:val="22"/>
                <w:szCs w:val="22"/>
                <w:u w:val="none"/>
              </w:rPr>
            </w:pPr>
          </w:p>
        </w:tc>
      </w:tr>
      <w:tr w14:paraId="6BBB7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8B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59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11层男卫</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D37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2545">
            <w:pPr>
              <w:jc w:val="center"/>
              <w:rPr>
                <w:rFonts w:hint="eastAsia" w:ascii="宋体" w:hAnsi="宋体" w:eastAsia="宋体" w:cs="宋体"/>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875F">
            <w:pPr>
              <w:jc w:val="center"/>
              <w:rPr>
                <w:rFonts w:hint="eastAsia" w:ascii="宋体" w:hAnsi="宋体" w:eastAsia="宋体" w:cs="宋体"/>
                <w:i w:val="0"/>
                <w:iCs w:val="0"/>
                <w:color w:val="000000"/>
                <w:sz w:val="22"/>
                <w:szCs w:val="22"/>
                <w:u w:val="none"/>
              </w:rPr>
            </w:pPr>
          </w:p>
        </w:tc>
      </w:tr>
      <w:tr w14:paraId="570AE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81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01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36层女卫顶部</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4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D661">
            <w:pPr>
              <w:jc w:val="center"/>
              <w:rPr>
                <w:rFonts w:hint="eastAsia" w:ascii="宋体" w:hAnsi="宋体" w:eastAsia="宋体" w:cs="宋体"/>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B979">
            <w:pPr>
              <w:jc w:val="center"/>
              <w:rPr>
                <w:rFonts w:hint="eastAsia" w:ascii="宋体" w:hAnsi="宋体" w:eastAsia="宋体" w:cs="宋体"/>
                <w:i w:val="0"/>
                <w:iCs w:val="0"/>
                <w:color w:val="000000"/>
                <w:sz w:val="22"/>
                <w:szCs w:val="22"/>
                <w:u w:val="none"/>
              </w:rPr>
            </w:pPr>
          </w:p>
        </w:tc>
      </w:tr>
      <w:tr w14:paraId="59D04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A12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D4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8层男卫顶部</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52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3E04">
            <w:pPr>
              <w:jc w:val="center"/>
              <w:rPr>
                <w:rFonts w:hint="eastAsia" w:ascii="宋体" w:hAnsi="宋体" w:eastAsia="宋体" w:cs="宋体"/>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B13E">
            <w:pPr>
              <w:jc w:val="center"/>
              <w:rPr>
                <w:rFonts w:hint="eastAsia" w:ascii="宋体" w:hAnsi="宋体" w:eastAsia="宋体" w:cs="宋体"/>
                <w:i w:val="0"/>
                <w:iCs w:val="0"/>
                <w:color w:val="000000"/>
                <w:sz w:val="22"/>
                <w:szCs w:val="22"/>
                <w:u w:val="none"/>
              </w:rPr>
            </w:pPr>
          </w:p>
        </w:tc>
      </w:tr>
      <w:tr w14:paraId="205EC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2D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706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29层女卫顶部</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83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C36C1">
            <w:pPr>
              <w:jc w:val="center"/>
              <w:rPr>
                <w:rFonts w:hint="eastAsia" w:ascii="宋体" w:hAnsi="宋体" w:eastAsia="宋体" w:cs="宋体"/>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1F441">
            <w:pPr>
              <w:jc w:val="center"/>
              <w:rPr>
                <w:rFonts w:hint="eastAsia" w:ascii="宋体" w:hAnsi="宋体" w:eastAsia="宋体" w:cs="宋体"/>
                <w:i w:val="0"/>
                <w:iCs w:val="0"/>
                <w:color w:val="000000"/>
                <w:sz w:val="22"/>
                <w:szCs w:val="22"/>
                <w:u w:val="none"/>
              </w:rPr>
            </w:pPr>
          </w:p>
        </w:tc>
      </w:tr>
      <w:tr w14:paraId="2D3C7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F85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CA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30层男卫顶部</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F9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B86D1">
            <w:pPr>
              <w:jc w:val="center"/>
              <w:rPr>
                <w:rFonts w:hint="eastAsia" w:ascii="宋体" w:hAnsi="宋体" w:eastAsia="宋体" w:cs="宋体"/>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EB624">
            <w:pPr>
              <w:jc w:val="center"/>
              <w:rPr>
                <w:rFonts w:hint="eastAsia" w:ascii="宋体" w:hAnsi="宋体" w:eastAsia="宋体" w:cs="宋体"/>
                <w:i w:val="0"/>
                <w:iCs w:val="0"/>
                <w:color w:val="000000"/>
                <w:sz w:val="22"/>
                <w:szCs w:val="22"/>
                <w:u w:val="none"/>
              </w:rPr>
            </w:pPr>
          </w:p>
        </w:tc>
      </w:tr>
      <w:tr w14:paraId="7890B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8F0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DF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16层男卫顶部</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F90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1E0B5">
            <w:pPr>
              <w:jc w:val="center"/>
              <w:rPr>
                <w:rFonts w:hint="eastAsia" w:ascii="宋体" w:hAnsi="宋体" w:eastAsia="宋体" w:cs="宋体"/>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A1B7">
            <w:pPr>
              <w:jc w:val="center"/>
              <w:rPr>
                <w:rFonts w:hint="eastAsia" w:ascii="宋体" w:hAnsi="宋体" w:eastAsia="宋体" w:cs="宋体"/>
                <w:i w:val="0"/>
                <w:iCs w:val="0"/>
                <w:color w:val="000000"/>
                <w:sz w:val="22"/>
                <w:szCs w:val="22"/>
                <w:u w:val="none"/>
              </w:rPr>
            </w:pPr>
          </w:p>
        </w:tc>
      </w:tr>
      <w:tr w14:paraId="4DEB9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CC6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4B3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31、36层茶水间走廊顶部</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FF4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0000D">
            <w:pPr>
              <w:jc w:val="center"/>
              <w:rPr>
                <w:rFonts w:hint="eastAsia" w:ascii="宋体" w:hAnsi="宋体" w:eastAsia="宋体" w:cs="宋体"/>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9BD04">
            <w:pPr>
              <w:jc w:val="center"/>
              <w:rPr>
                <w:rFonts w:hint="eastAsia" w:ascii="宋体" w:hAnsi="宋体" w:eastAsia="宋体" w:cs="宋体"/>
                <w:i w:val="0"/>
                <w:iCs w:val="0"/>
                <w:color w:val="000000"/>
                <w:sz w:val="22"/>
                <w:szCs w:val="22"/>
                <w:u w:val="none"/>
              </w:rPr>
            </w:pPr>
          </w:p>
        </w:tc>
      </w:tr>
      <w:tr w14:paraId="3E4C4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3A4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018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34层女卫顶部</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3E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79062">
            <w:pPr>
              <w:jc w:val="center"/>
              <w:rPr>
                <w:rFonts w:hint="eastAsia" w:ascii="宋体" w:hAnsi="宋体" w:eastAsia="宋体" w:cs="宋体"/>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1B085">
            <w:pPr>
              <w:jc w:val="center"/>
              <w:rPr>
                <w:rFonts w:hint="eastAsia" w:ascii="宋体" w:hAnsi="宋体" w:eastAsia="宋体" w:cs="宋体"/>
                <w:i w:val="0"/>
                <w:iCs w:val="0"/>
                <w:color w:val="000000"/>
                <w:sz w:val="22"/>
                <w:szCs w:val="22"/>
                <w:u w:val="none"/>
              </w:rPr>
            </w:pPr>
          </w:p>
        </w:tc>
      </w:tr>
      <w:tr w14:paraId="4A97C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512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BDD9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总计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53E7">
            <w:pPr>
              <w:jc w:val="center"/>
              <w:rPr>
                <w:rFonts w:hint="eastAsia" w:ascii="宋体" w:hAnsi="宋体" w:eastAsia="宋体" w:cs="宋体"/>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5C42">
            <w:pPr>
              <w:jc w:val="center"/>
              <w:rPr>
                <w:rFonts w:hint="eastAsia" w:ascii="宋体" w:hAnsi="宋体" w:eastAsia="宋体" w:cs="宋体"/>
                <w:i w:val="0"/>
                <w:iCs w:val="0"/>
                <w:color w:val="000000"/>
                <w:sz w:val="22"/>
                <w:szCs w:val="22"/>
                <w:u w:val="none"/>
              </w:rPr>
            </w:pPr>
          </w:p>
        </w:tc>
      </w:tr>
      <w:tr w14:paraId="56025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831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20A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备注：</w:t>
            </w:r>
            <w:r>
              <w:rPr>
                <w:rFonts w:hint="eastAsia" w:ascii="宋体" w:hAnsi="宋体" w:eastAsia="宋体" w:cs="宋体"/>
                <w:b w:val="0"/>
                <w:bCs w:val="0"/>
                <w:i w:val="0"/>
                <w:iCs w:val="0"/>
                <w:color w:val="000000"/>
                <w:sz w:val="22"/>
                <w:szCs w:val="22"/>
                <w:u w:val="none"/>
                <w:lang w:eastAsia="zh-CN"/>
              </w:rPr>
              <w:t>开具增值税专用发票，开票税率</w:t>
            </w:r>
            <w:r>
              <w:rPr>
                <w:rFonts w:hint="eastAsia" w:ascii="宋体" w:hAnsi="宋体" w:eastAsia="宋体" w:cs="宋体"/>
                <w:b w:val="0"/>
                <w:bCs w:val="0"/>
                <w:i w:val="0"/>
                <w:iCs w:val="0"/>
                <w:color w:val="000000"/>
                <w:sz w:val="22"/>
                <w:szCs w:val="22"/>
                <w:u w:val="none"/>
                <w:lang w:val="en-US" w:eastAsia="zh-CN"/>
              </w:rPr>
              <w:t>为</w:t>
            </w:r>
            <w:r>
              <w:rPr>
                <w:rFonts w:hint="eastAsia" w:ascii="宋体" w:hAnsi="宋体" w:eastAsia="宋体" w:cs="宋体"/>
                <w:b w:val="0"/>
                <w:bCs w:val="0"/>
                <w:i w:val="0"/>
                <w:iCs w:val="0"/>
                <w:color w:val="000000"/>
                <w:sz w:val="22"/>
                <w:szCs w:val="22"/>
                <w:u w:val="none"/>
                <w:lang w:eastAsia="zh-CN"/>
              </w:rPr>
              <w:t>（</w:t>
            </w:r>
            <w:r>
              <w:rPr>
                <w:rFonts w:hint="eastAsia" w:ascii="宋体" w:hAnsi="宋体" w:eastAsia="宋体" w:cs="宋体"/>
                <w:b w:val="0"/>
                <w:bCs w:val="0"/>
                <w:i w:val="0"/>
                <w:iCs w:val="0"/>
                <w:color w:val="000000"/>
                <w:sz w:val="22"/>
                <w:szCs w:val="22"/>
                <w:u w:val="none"/>
                <w:lang w:val="en-US" w:eastAsia="zh-CN"/>
              </w:rPr>
              <w:t xml:space="preserve"> </w:t>
            </w:r>
            <w:r>
              <w:rPr>
                <w:rFonts w:hint="eastAsia" w:ascii="宋体" w:hAnsi="宋体" w:eastAsia="宋体" w:cs="宋体"/>
                <w:b w:val="0"/>
                <w:bCs w:val="0"/>
                <w:i w:val="0"/>
                <w:iCs w:val="0"/>
                <w:color w:val="000000"/>
                <w:sz w:val="22"/>
                <w:szCs w:val="22"/>
                <w:u w:val="none"/>
                <w:lang w:eastAsia="zh-CN"/>
              </w:rPr>
              <w:t>）%；</w:t>
            </w:r>
          </w:p>
        </w:tc>
      </w:tr>
    </w:tbl>
    <w:p w14:paraId="5D5AB17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2"/>
          <w:szCs w:val="22"/>
        </w:rPr>
      </w:pPr>
    </w:p>
    <w:p w14:paraId="0DC75525">
      <w:pPr>
        <w:pStyle w:val="4"/>
        <w:keepNext/>
        <w:keepLines/>
        <w:pageBreakBefore/>
        <w:widowControl w:val="0"/>
        <w:kinsoku/>
        <w:wordWrap/>
        <w:overflowPunct/>
        <w:topLinePunct w:val="0"/>
        <w:autoSpaceDE/>
        <w:autoSpaceDN/>
        <w:bidi w:val="0"/>
        <w:adjustRightInd/>
        <w:snapToGrid/>
        <w:spacing w:line="413" w:lineRule="auto"/>
        <w:textAlignment w:val="auto"/>
        <w:rPr>
          <w:rFonts w:hint="eastAsia"/>
        </w:rPr>
      </w:pPr>
      <w:bookmarkStart w:id="50" w:name="_Toc17707"/>
      <w:bookmarkStart w:id="51" w:name="_Toc1663"/>
      <w:r>
        <w:rPr>
          <w:rFonts w:hint="eastAsia"/>
        </w:rPr>
        <w:t>二、投标函</w:t>
      </w:r>
      <w:bookmarkEnd w:id="50"/>
      <w:bookmarkEnd w:id="51"/>
    </w:p>
    <w:p w14:paraId="2909E13F">
      <w:pPr>
        <w:pStyle w:val="13"/>
        <w:spacing w:line="36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致：</w:t>
      </w:r>
      <w:r>
        <w:rPr>
          <w:rFonts w:hint="eastAsia" w:ascii="宋体" w:hAnsi="宋体" w:eastAsia="宋体" w:cs="宋体"/>
          <w:sz w:val="21"/>
          <w:szCs w:val="21"/>
          <w:u w:val="single"/>
        </w:rPr>
        <w:t>某招标单位</w:t>
      </w:r>
    </w:p>
    <w:p w14:paraId="62B0554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根据贵方的询价文件，我方承诺如下：</w:t>
      </w:r>
    </w:p>
    <w:p w14:paraId="7985D69C">
      <w:pPr>
        <w:spacing w:line="360" w:lineRule="auto"/>
        <w:ind w:firstLine="420" w:firstLineChars="200"/>
        <w:rPr>
          <w:rFonts w:hint="eastAsia" w:ascii="宋体" w:hAnsi="宋体" w:eastAsia="宋体" w:cs="宋体"/>
          <w:kern w:val="2"/>
          <w:sz w:val="21"/>
          <w:szCs w:val="21"/>
          <w:u w:val="single"/>
        </w:rPr>
      </w:pPr>
      <w:r>
        <w:rPr>
          <w:rFonts w:hint="eastAsia" w:ascii="宋体" w:hAnsi="宋体" w:eastAsia="宋体" w:cs="宋体"/>
          <w:kern w:val="2"/>
          <w:sz w:val="21"/>
          <w:szCs w:val="21"/>
        </w:rPr>
        <w:t>1.经踏勘项目现场和研究上述</w:t>
      </w:r>
      <w:r>
        <w:rPr>
          <w:rFonts w:hint="eastAsia" w:ascii="宋体" w:hAnsi="宋体" w:eastAsia="宋体" w:cs="宋体"/>
          <w:sz w:val="21"/>
          <w:szCs w:val="21"/>
        </w:rPr>
        <w:t>询价文件</w:t>
      </w:r>
      <w:r>
        <w:rPr>
          <w:rFonts w:hint="eastAsia" w:ascii="宋体" w:hAnsi="宋体" w:eastAsia="宋体" w:cs="宋体"/>
          <w:kern w:val="2"/>
          <w:sz w:val="21"/>
          <w:szCs w:val="21"/>
        </w:rPr>
        <w:t>的</w:t>
      </w:r>
      <w:r>
        <w:rPr>
          <w:rFonts w:hint="eastAsia" w:ascii="宋体" w:hAnsi="宋体" w:eastAsia="宋体" w:cs="宋体"/>
          <w:sz w:val="21"/>
          <w:szCs w:val="21"/>
        </w:rPr>
        <w:t>询价</w:t>
      </w:r>
      <w:r>
        <w:rPr>
          <w:rFonts w:hint="eastAsia" w:ascii="宋体" w:hAnsi="宋体" w:eastAsia="宋体" w:cs="宋体"/>
          <w:kern w:val="2"/>
          <w:sz w:val="21"/>
          <w:szCs w:val="21"/>
        </w:rPr>
        <w:t>须知、合同条款、招标人要求及其他有关文件后，我方接受上述文件要求。我方</w:t>
      </w:r>
      <w:r>
        <w:rPr>
          <w:rFonts w:hint="eastAsia" w:ascii="宋体" w:hAnsi="宋体" w:eastAsia="宋体" w:cs="宋体"/>
          <w:bCs/>
          <w:kern w:val="2"/>
          <w:sz w:val="21"/>
          <w:szCs w:val="21"/>
        </w:rPr>
        <w:t>承诺按本</w:t>
      </w:r>
      <w:r>
        <w:rPr>
          <w:rFonts w:hint="eastAsia" w:ascii="宋体" w:hAnsi="宋体" w:eastAsia="宋体" w:cs="宋体"/>
          <w:kern w:val="2"/>
          <w:sz w:val="21"/>
          <w:szCs w:val="21"/>
          <w:lang w:val="en-US" w:eastAsia="zh-CN"/>
        </w:rPr>
        <w:t>询价</w:t>
      </w:r>
      <w:r>
        <w:rPr>
          <w:rFonts w:hint="eastAsia" w:ascii="宋体" w:hAnsi="宋体" w:eastAsia="宋体" w:cs="宋体"/>
          <w:bCs/>
          <w:kern w:val="2"/>
          <w:sz w:val="21"/>
          <w:szCs w:val="21"/>
        </w:rPr>
        <w:t>文件、合同条款和招标人要求承担上述项目的全部内容。</w:t>
      </w:r>
    </w:p>
    <w:p w14:paraId="5C53AB8A">
      <w:pPr>
        <w:spacing w:line="360" w:lineRule="auto"/>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2.我方已详细审核全部</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文件，包括</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文件的补疑、澄清、变更或补充（如有），参考资料及有关附件，我方正式认可并遵守本次</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文件，并对</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文件各项条款（包括</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时间）、规定及要求均无异议。且我方自愿放弃针对上述各项条款提出异议的权利。</w:t>
      </w:r>
    </w:p>
    <w:p w14:paraId="4062B86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3.如我方中标，我方承诺愿意按</w:t>
      </w:r>
      <w:r>
        <w:rPr>
          <w:rFonts w:hint="eastAsia" w:ascii="宋体" w:hAnsi="宋体" w:eastAsia="宋体" w:cs="宋体"/>
          <w:sz w:val="21"/>
          <w:szCs w:val="21"/>
          <w:lang w:eastAsia="zh-CN"/>
        </w:rPr>
        <w:t>询价</w:t>
      </w:r>
      <w:r>
        <w:rPr>
          <w:rFonts w:hint="eastAsia" w:ascii="宋体" w:hAnsi="宋体" w:eastAsia="宋体" w:cs="宋体"/>
          <w:sz w:val="21"/>
          <w:szCs w:val="21"/>
        </w:rPr>
        <w:t>文件规定缴纳履约保证金。按本次</w:t>
      </w:r>
      <w:r>
        <w:rPr>
          <w:rFonts w:hint="eastAsia" w:ascii="宋体" w:hAnsi="宋体" w:eastAsia="宋体" w:cs="宋体"/>
          <w:sz w:val="21"/>
          <w:szCs w:val="21"/>
          <w:lang w:eastAsia="zh-CN"/>
        </w:rPr>
        <w:t>询价</w:t>
      </w:r>
      <w:r>
        <w:rPr>
          <w:rFonts w:hint="eastAsia" w:ascii="宋体" w:hAnsi="宋体" w:eastAsia="宋体" w:cs="宋体"/>
          <w:sz w:val="21"/>
          <w:szCs w:val="21"/>
        </w:rPr>
        <w:t>文件规定及最终投标报价承诺提供服务。</w:t>
      </w:r>
    </w:p>
    <w:p w14:paraId="28479B8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4.我方根据本次</w:t>
      </w:r>
      <w:r>
        <w:rPr>
          <w:rFonts w:hint="eastAsia" w:ascii="宋体" w:hAnsi="宋体" w:eastAsia="宋体" w:cs="宋体"/>
          <w:sz w:val="21"/>
          <w:szCs w:val="21"/>
          <w:lang w:eastAsia="zh-CN"/>
        </w:rPr>
        <w:t>询价</w:t>
      </w:r>
      <w:r>
        <w:rPr>
          <w:rFonts w:hint="eastAsia" w:ascii="宋体" w:hAnsi="宋体" w:eastAsia="宋体" w:cs="宋体"/>
          <w:sz w:val="21"/>
          <w:szCs w:val="21"/>
        </w:rPr>
        <w:t>文件的规定，严格履行合同的责任和义务,并保证于你方要求的日期内完成合同规定的全部义务。</w:t>
      </w:r>
    </w:p>
    <w:p w14:paraId="146229D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5.我方同意按你方要求在规定时间内向你方提供与投标有关的任何证据或补充资料，否则，我方的投标文件可被你方拒绝。</w:t>
      </w:r>
    </w:p>
    <w:p w14:paraId="1DCFC42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7.我方同意</w:t>
      </w:r>
      <w:r>
        <w:rPr>
          <w:rFonts w:hint="eastAsia" w:ascii="宋体" w:hAnsi="宋体" w:eastAsia="宋体" w:cs="宋体"/>
          <w:sz w:val="21"/>
          <w:szCs w:val="21"/>
          <w:lang w:eastAsia="zh-CN"/>
        </w:rPr>
        <w:t>询价</w:t>
      </w:r>
      <w:r>
        <w:rPr>
          <w:rFonts w:hint="eastAsia" w:ascii="宋体" w:hAnsi="宋体" w:eastAsia="宋体" w:cs="宋体"/>
          <w:sz w:val="21"/>
          <w:szCs w:val="21"/>
        </w:rPr>
        <w:t>文件规定的付款方式、服务期限。</w:t>
      </w:r>
    </w:p>
    <w:p w14:paraId="60CB9B6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8.我方对投标文件中所提供资料、文件、证书及证件的真实性和有效性负责。</w:t>
      </w:r>
    </w:p>
    <w:p w14:paraId="68C59BDF">
      <w:pPr>
        <w:spacing w:line="360" w:lineRule="auto"/>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9.我方同意所提交的投标文件在</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文件规定的投标有效期内有效，在此期间内如果中标，我方将受此约束。</w:t>
      </w:r>
    </w:p>
    <w:p w14:paraId="4019EF78">
      <w:pPr>
        <w:spacing w:line="360" w:lineRule="auto"/>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10.除非另外达成协议并生效，你方的中标通知书和本投标文件以及</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文件澄清、修改、补充将成为约束双方的合同文件的组成部分。</w:t>
      </w:r>
    </w:p>
    <w:p w14:paraId="631A5FB6">
      <w:pPr>
        <w:spacing w:line="360" w:lineRule="auto"/>
        <w:ind w:firstLine="420" w:firstLineChars="200"/>
        <w:rPr>
          <w:rFonts w:hint="eastAsia" w:ascii="宋体" w:hAnsi="宋体" w:eastAsia="宋体" w:cs="宋体"/>
          <w:sz w:val="18"/>
          <w:szCs w:val="21"/>
        </w:rPr>
      </w:pPr>
      <w:r>
        <w:rPr>
          <w:rFonts w:hint="eastAsia" w:ascii="宋体" w:hAnsi="宋体" w:eastAsia="宋体" w:cs="宋体"/>
          <w:kern w:val="2"/>
          <w:sz w:val="21"/>
          <w:szCs w:val="21"/>
        </w:rPr>
        <w:t>11.我方不存在</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公告中“投标人资格要求”的“不良信用记录情形”规定的任何一种情形。</w:t>
      </w:r>
    </w:p>
    <w:p w14:paraId="389E2A4A">
      <w:pPr>
        <w:spacing w:line="360" w:lineRule="auto"/>
        <w:ind w:firstLine="420" w:firstLineChars="200"/>
        <w:rPr>
          <w:rFonts w:hint="eastAsia" w:ascii="宋体" w:hAnsi="宋体" w:eastAsia="宋体" w:cs="宋体"/>
          <w:sz w:val="18"/>
          <w:szCs w:val="21"/>
        </w:rPr>
      </w:pPr>
      <w:r>
        <w:rPr>
          <w:rFonts w:hint="eastAsia" w:ascii="宋体" w:hAnsi="宋体" w:eastAsia="宋体" w:cs="宋体"/>
          <w:kern w:val="2"/>
          <w:sz w:val="21"/>
          <w:szCs w:val="21"/>
        </w:rPr>
        <w:t>12.其他补充说明：</w:t>
      </w:r>
      <w:r>
        <w:rPr>
          <w:rFonts w:hint="eastAsia" w:ascii="宋体" w:hAnsi="宋体" w:eastAsia="宋体" w:cs="宋体"/>
          <w:kern w:val="2"/>
          <w:sz w:val="21"/>
          <w:szCs w:val="21"/>
          <w:u w:val="single"/>
        </w:rPr>
        <w:t xml:space="preserve">             补充说明事项（如有）       </w:t>
      </w:r>
    </w:p>
    <w:p w14:paraId="587D3613">
      <w:pPr>
        <w:pStyle w:val="20"/>
        <w:ind w:firstLine="200"/>
        <w:rPr>
          <w:rFonts w:hint="eastAsia" w:ascii="宋体" w:hAnsi="宋体" w:eastAsia="宋体" w:cs="宋体"/>
          <w:sz w:val="18"/>
          <w:szCs w:val="21"/>
        </w:rPr>
      </w:pPr>
    </w:p>
    <w:p w14:paraId="36DF334B">
      <w:pPr>
        <w:spacing w:line="360" w:lineRule="auto"/>
        <w:ind w:firstLine="4200" w:firstLineChars="2000"/>
        <w:rPr>
          <w:rFonts w:hint="eastAsia" w:ascii="宋体" w:hAnsi="宋体" w:eastAsia="宋体" w:cs="宋体"/>
          <w:kern w:val="2"/>
          <w:sz w:val="21"/>
          <w:szCs w:val="21"/>
        </w:rPr>
      </w:pPr>
      <w:r>
        <w:rPr>
          <w:rFonts w:hint="eastAsia" w:ascii="宋体" w:hAnsi="宋体" w:eastAsia="宋体" w:cs="宋体"/>
          <w:kern w:val="2"/>
          <w:sz w:val="21"/>
          <w:szCs w:val="21"/>
        </w:rPr>
        <w:t>投标人公章：</w:t>
      </w:r>
      <w:r>
        <w:rPr>
          <w:rFonts w:hint="eastAsia" w:ascii="宋体" w:hAnsi="宋体" w:eastAsia="宋体" w:cs="宋体"/>
          <w:kern w:val="2"/>
          <w:sz w:val="21"/>
          <w:szCs w:val="21"/>
          <w:u w:val="single"/>
        </w:rPr>
        <w:t xml:space="preserve">             </w:t>
      </w:r>
    </w:p>
    <w:p w14:paraId="12652A7A">
      <w:pPr>
        <w:spacing w:line="360" w:lineRule="auto"/>
        <w:ind w:firstLine="4200" w:firstLineChars="2000"/>
        <w:rPr>
          <w:rFonts w:hint="eastAsia" w:ascii="宋体" w:hAnsi="宋体" w:eastAsia="宋体" w:cs="宋体"/>
          <w:kern w:val="2"/>
          <w:sz w:val="21"/>
          <w:szCs w:val="21"/>
          <w:u w:val="single"/>
        </w:rPr>
      </w:pPr>
      <w:r>
        <w:rPr>
          <w:rFonts w:hint="eastAsia" w:ascii="宋体" w:hAnsi="宋体" w:eastAsia="宋体" w:cs="宋体"/>
          <w:kern w:val="2"/>
          <w:sz w:val="21"/>
          <w:szCs w:val="21"/>
        </w:rPr>
        <w:t>日      期：</w:t>
      </w:r>
      <w:r>
        <w:rPr>
          <w:rFonts w:hint="eastAsia" w:ascii="宋体" w:hAnsi="宋体" w:eastAsia="宋体" w:cs="宋体"/>
          <w:kern w:val="2"/>
          <w:sz w:val="21"/>
          <w:szCs w:val="21"/>
          <w:u w:val="single"/>
        </w:rPr>
        <w:t xml:space="preserve">             </w:t>
      </w:r>
    </w:p>
    <w:p w14:paraId="056D777E">
      <w:pPr>
        <w:widowControl/>
        <w:jc w:val="left"/>
        <w:rPr>
          <w:rFonts w:hint="eastAsia" w:ascii="宋体" w:hAnsi="宋体" w:eastAsia="宋体" w:cs="宋体"/>
          <w:b/>
          <w:sz w:val="21"/>
          <w:szCs w:val="21"/>
        </w:rPr>
      </w:pPr>
      <w:r>
        <w:rPr>
          <w:rFonts w:hint="eastAsia" w:ascii="宋体" w:hAnsi="宋体" w:eastAsia="宋体" w:cs="宋体"/>
          <w:b/>
          <w:sz w:val="21"/>
          <w:szCs w:val="21"/>
        </w:rPr>
        <w:br w:type="page"/>
      </w:r>
    </w:p>
    <w:p w14:paraId="11CD819F">
      <w:pPr>
        <w:pStyle w:val="4"/>
        <w:bidi w:val="0"/>
        <w:rPr>
          <w:rFonts w:hint="eastAsia"/>
        </w:rPr>
      </w:pPr>
      <w:bookmarkStart w:id="52" w:name="_Toc520983594"/>
      <w:bookmarkStart w:id="53" w:name="_Toc516969106"/>
      <w:bookmarkStart w:id="54" w:name="_Toc204594911"/>
      <w:bookmarkStart w:id="55" w:name="_Toc10389"/>
      <w:bookmarkStart w:id="56" w:name="_Toc3356"/>
      <w:bookmarkStart w:id="57" w:name="_Toc121626298"/>
      <w:bookmarkStart w:id="58" w:name="_Toc27329"/>
      <w:r>
        <w:rPr>
          <w:rFonts w:hint="eastAsia"/>
          <w:lang w:val="en-US" w:eastAsia="zh-CN"/>
        </w:rPr>
        <w:t>三</w:t>
      </w:r>
      <w:r>
        <w:rPr>
          <w:rFonts w:hint="eastAsia"/>
        </w:rPr>
        <w:t>、授权书</w:t>
      </w:r>
      <w:bookmarkEnd w:id="52"/>
      <w:bookmarkEnd w:id="53"/>
      <w:bookmarkEnd w:id="54"/>
      <w:bookmarkEnd w:id="55"/>
      <w:bookmarkEnd w:id="56"/>
      <w:bookmarkEnd w:id="57"/>
      <w:bookmarkEnd w:id="58"/>
    </w:p>
    <w:p w14:paraId="3C231DA9">
      <w:pPr>
        <w:spacing w:line="360" w:lineRule="auto"/>
        <w:jc w:val="center"/>
        <w:rPr>
          <w:rFonts w:hint="eastAsia" w:ascii="宋体" w:hAnsi="宋体" w:eastAsia="宋体" w:cs="宋体"/>
          <w:b/>
          <w:sz w:val="22"/>
          <w:szCs w:val="22"/>
        </w:rPr>
      </w:pPr>
    </w:p>
    <w:p w14:paraId="772901C0">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本人</w:t>
      </w:r>
      <w:r>
        <w:rPr>
          <w:rFonts w:hint="eastAsia" w:ascii="宋体" w:hAnsi="宋体" w:eastAsia="宋体" w:cs="宋体"/>
          <w:sz w:val="21"/>
          <w:szCs w:val="21"/>
          <w:u w:val="single"/>
        </w:rPr>
        <w:t xml:space="preserve">           </w:t>
      </w:r>
      <w:r>
        <w:rPr>
          <w:rFonts w:hint="eastAsia" w:ascii="宋体" w:hAnsi="宋体" w:eastAsia="宋体" w:cs="宋体"/>
          <w:sz w:val="21"/>
          <w:szCs w:val="21"/>
        </w:rPr>
        <w:t>（姓名）系</w:t>
      </w:r>
      <w:r>
        <w:rPr>
          <w:rFonts w:hint="eastAsia" w:ascii="宋体" w:hAnsi="宋体" w:eastAsia="宋体" w:cs="宋体"/>
          <w:sz w:val="21"/>
          <w:szCs w:val="21"/>
          <w:u w:val="single"/>
        </w:rPr>
        <w:t xml:space="preserve">             </w:t>
      </w:r>
      <w:r>
        <w:rPr>
          <w:rFonts w:hint="eastAsia" w:ascii="宋体" w:hAnsi="宋体" w:eastAsia="宋体" w:cs="宋体"/>
          <w:sz w:val="21"/>
          <w:szCs w:val="21"/>
        </w:rPr>
        <w:t>（投标人名称）的法定代表人（单位负责人），现委托</w:t>
      </w:r>
      <w:r>
        <w:rPr>
          <w:rFonts w:hint="eastAsia" w:ascii="宋体" w:hAnsi="宋体" w:eastAsia="宋体" w:cs="宋体"/>
          <w:sz w:val="21"/>
          <w:szCs w:val="21"/>
          <w:u w:val="single"/>
        </w:rPr>
        <w:t xml:space="preserve">      </w:t>
      </w:r>
      <w:r>
        <w:rPr>
          <w:rFonts w:hint="eastAsia" w:ascii="宋体" w:hAnsi="宋体" w:eastAsia="宋体" w:cs="宋体"/>
          <w:sz w:val="21"/>
          <w:szCs w:val="21"/>
        </w:rPr>
        <w:t>（姓名）为我方代理人。代理人根据授权，以我方名义签署、澄清、说明、补正、递交、撤回、修改</w:t>
      </w:r>
      <w:r>
        <w:rPr>
          <w:rFonts w:hint="eastAsia" w:ascii="宋体" w:hAnsi="宋体" w:eastAsia="宋体" w:cs="宋体"/>
          <w:color w:val="FF0000"/>
          <w:sz w:val="21"/>
          <w:szCs w:val="21"/>
          <w:u w:val="single"/>
        </w:rPr>
        <w:t>某招标项目标段名称</w:t>
      </w:r>
      <w:r>
        <w:rPr>
          <w:rFonts w:hint="eastAsia" w:ascii="宋体" w:hAnsi="宋体" w:eastAsia="宋体" w:cs="宋体"/>
          <w:sz w:val="21"/>
          <w:szCs w:val="21"/>
        </w:rPr>
        <w:t>项目投标文件、签订合同和处理有关事宜，其法律后果由我方承担。</w:t>
      </w:r>
    </w:p>
    <w:p w14:paraId="27A7F2DE">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委托期限：</w:t>
      </w:r>
      <w:r>
        <w:rPr>
          <w:rFonts w:hint="eastAsia" w:ascii="宋体" w:hAnsi="宋体" w:eastAsia="宋体" w:cs="宋体"/>
          <w:sz w:val="21"/>
          <w:szCs w:val="21"/>
          <w:u w:val="single"/>
        </w:rPr>
        <w:t>自本委托书签署之日起至投标有效期期满</w:t>
      </w:r>
      <w:r>
        <w:rPr>
          <w:rFonts w:hint="eastAsia" w:ascii="宋体" w:hAnsi="宋体" w:eastAsia="宋体" w:cs="宋体"/>
          <w:sz w:val="21"/>
          <w:szCs w:val="21"/>
        </w:rPr>
        <w:t>。</w:t>
      </w:r>
    </w:p>
    <w:p w14:paraId="43F12654">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代理人无转委托权。</w:t>
      </w:r>
    </w:p>
    <w:p w14:paraId="6896FEDC">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附：法定代表人身份证明</w:t>
      </w:r>
    </w:p>
    <w:p w14:paraId="100EC7FF">
      <w:pPr>
        <w:keepNext w:val="0"/>
        <w:keepLines w:val="0"/>
        <w:pageBreakBefore w:val="0"/>
        <w:widowControl w:val="0"/>
        <w:kinsoku/>
        <w:wordWrap/>
        <w:overflowPunct/>
        <w:topLinePunct w:val="0"/>
        <w:autoSpaceDE/>
        <w:autoSpaceDN/>
        <w:bidi w:val="0"/>
        <w:adjustRightInd/>
        <w:snapToGrid w:val="0"/>
        <w:spacing w:line="500" w:lineRule="exact"/>
        <w:ind w:firstLine="840" w:firstLineChars="4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委托代理人及法定代表人身份证扫描件</w:t>
      </w:r>
    </w:p>
    <w:p w14:paraId="4C15B7C2">
      <w:pPr>
        <w:spacing w:line="500" w:lineRule="exact"/>
        <w:rPr>
          <w:rFonts w:hint="eastAsia" w:ascii="宋体" w:hAnsi="宋体" w:eastAsia="宋体" w:cs="宋体"/>
          <w:sz w:val="21"/>
          <w:szCs w:val="21"/>
        </w:rPr>
      </w:pPr>
    </w:p>
    <w:p w14:paraId="6F9A3A42">
      <w:pPr>
        <w:spacing w:line="500" w:lineRule="exact"/>
        <w:ind w:leftChars="200"/>
        <w:rPr>
          <w:rFonts w:hint="eastAsia" w:ascii="宋体" w:hAnsi="宋体" w:eastAsia="宋体" w:cs="宋体"/>
          <w:sz w:val="21"/>
          <w:szCs w:val="21"/>
        </w:rPr>
      </w:pPr>
      <w:r>
        <w:rPr>
          <w:rFonts w:hint="eastAsia" w:ascii="宋体" w:hAnsi="宋体" w:eastAsia="宋体" w:cs="宋体"/>
          <w:sz w:val="21"/>
          <w:szCs w:val="21"/>
        </w:rPr>
        <w:t>投  标  人：</w:t>
      </w:r>
      <w:r>
        <w:rPr>
          <w:rFonts w:hint="eastAsia" w:ascii="宋体" w:hAnsi="宋体" w:eastAsia="宋体" w:cs="宋体"/>
          <w:sz w:val="21"/>
          <w:szCs w:val="21"/>
          <w:u w:val="single"/>
        </w:rPr>
        <w:t xml:space="preserve">                         </w:t>
      </w:r>
      <w:r>
        <w:rPr>
          <w:rFonts w:hint="eastAsia" w:ascii="宋体" w:hAnsi="宋体" w:eastAsia="宋体" w:cs="宋体"/>
          <w:sz w:val="21"/>
          <w:szCs w:val="21"/>
        </w:rPr>
        <w:t>（盖单位章）</w:t>
      </w:r>
    </w:p>
    <w:p w14:paraId="78F7FFB4">
      <w:pPr>
        <w:spacing w:line="500" w:lineRule="exact"/>
        <w:ind w:leftChars="200"/>
        <w:rPr>
          <w:rFonts w:hint="eastAsia" w:ascii="宋体" w:hAnsi="宋体" w:eastAsia="宋体" w:cs="宋体"/>
          <w:sz w:val="21"/>
          <w:szCs w:val="21"/>
        </w:rPr>
      </w:pPr>
      <w:r>
        <w:rPr>
          <w:rFonts w:hint="eastAsia" w:ascii="宋体" w:hAnsi="宋体" w:eastAsia="宋体" w:cs="宋体"/>
          <w:sz w:val="21"/>
          <w:szCs w:val="21"/>
        </w:rPr>
        <w:t>法定代表人（单位负责人）：</w:t>
      </w:r>
      <w:r>
        <w:rPr>
          <w:rFonts w:hint="eastAsia" w:ascii="宋体" w:hAnsi="宋体" w:eastAsia="宋体" w:cs="宋体"/>
          <w:sz w:val="21"/>
          <w:szCs w:val="21"/>
          <w:u w:val="single"/>
        </w:rPr>
        <w:t xml:space="preserve">          </w:t>
      </w:r>
      <w:r>
        <w:rPr>
          <w:rFonts w:hint="eastAsia" w:ascii="宋体" w:hAnsi="宋体" w:eastAsia="宋体" w:cs="宋体"/>
          <w:sz w:val="21"/>
          <w:szCs w:val="21"/>
        </w:rPr>
        <w:t>（签字或盖章）</w:t>
      </w:r>
    </w:p>
    <w:p w14:paraId="6FFB94EC">
      <w:pPr>
        <w:spacing w:line="500" w:lineRule="exact"/>
        <w:ind w:leftChars="200"/>
        <w:rPr>
          <w:rFonts w:hint="eastAsia" w:ascii="宋体" w:hAnsi="宋体" w:eastAsia="宋体" w:cs="宋体"/>
          <w:sz w:val="21"/>
          <w:szCs w:val="21"/>
          <w:u w:val="single"/>
        </w:rPr>
      </w:pPr>
      <w:r>
        <w:rPr>
          <w:rFonts w:hint="eastAsia" w:ascii="宋体" w:hAnsi="宋体" w:eastAsia="宋体" w:cs="宋体"/>
          <w:sz w:val="21"/>
          <w:szCs w:val="21"/>
        </w:rPr>
        <w:t>身份证号码</w:t>
      </w:r>
      <w:r>
        <w:rPr>
          <w:rFonts w:hint="eastAsia" w:ascii="宋体" w:hAnsi="宋体" w:eastAsia="宋体" w:cs="宋体"/>
          <w:color w:val="FF0000"/>
          <w:sz w:val="21"/>
          <w:szCs w:val="21"/>
        </w:rPr>
        <w:t>（代理人）</w:t>
      </w:r>
      <w:r>
        <w:rPr>
          <w:rFonts w:hint="eastAsia" w:ascii="宋体" w:hAnsi="宋体" w:eastAsia="宋体" w:cs="宋体"/>
          <w:sz w:val="21"/>
          <w:szCs w:val="21"/>
        </w:rPr>
        <w:t>：</w:t>
      </w:r>
      <w:r>
        <w:rPr>
          <w:rFonts w:hint="eastAsia" w:ascii="宋体" w:hAnsi="宋体" w:eastAsia="宋体" w:cs="宋体"/>
          <w:sz w:val="21"/>
          <w:szCs w:val="21"/>
          <w:u w:val="single"/>
        </w:rPr>
        <w:t xml:space="preserve">                                   </w:t>
      </w:r>
    </w:p>
    <w:p w14:paraId="18F19901">
      <w:pPr>
        <w:spacing w:line="500" w:lineRule="exact"/>
        <w:ind w:firstLine="4830" w:firstLineChars="2300"/>
        <w:jc w:val="righ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6F3E5B21">
      <w:pPr>
        <w:autoSpaceDE w:val="0"/>
        <w:autoSpaceDN w:val="0"/>
        <w:adjustRightInd w:val="0"/>
        <w:snapToGrid w:val="0"/>
        <w:spacing w:line="500" w:lineRule="exact"/>
        <w:jc w:val="left"/>
        <w:rPr>
          <w:rFonts w:hint="eastAsia" w:ascii="宋体" w:hAnsi="宋体" w:eastAsia="宋体" w:cs="宋体"/>
          <w:kern w:val="0"/>
          <w:sz w:val="21"/>
          <w:szCs w:val="22"/>
        </w:rPr>
      </w:pPr>
    </w:p>
    <w:p w14:paraId="1A671574">
      <w:pPr>
        <w:tabs>
          <w:tab w:val="left" w:pos="5760"/>
        </w:tabs>
        <w:autoSpaceDE w:val="0"/>
        <w:autoSpaceDN w:val="0"/>
        <w:adjustRightInd w:val="0"/>
        <w:spacing w:line="500" w:lineRule="exact"/>
        <w:ind w:right="11"/>
        <w:rPr>
          <w:rFonts w:hint="eastAsia" w:ascii="宋体" w:hAnsi="宋体" w:eastAsia="宋体" w:cs="宋体"/>
          <w:kern w:val="0"/>
          <w:sz w:val="21"/>
          <w:szCs w:val="22"/>
        </w:rPr>
      </w:pPr>
      <w:r>
        <w:rPr>
          <w:rFonts w:hint="eastAsia" w:ascii="宋体" w:hAnsi="宋体" w:eastAsia="宋体" w:cs="宋体"/>
          <w:kern w:val="0"/>
          <w:sz w:val="21"/>
          <w:szCs w:val="22"/>
        </w:rPr>
        <w:t>注：</w:t>
      </w:r>
    </w:p>
    <w:p w14:paraId="62F7B891">
      <w:pPr>
        <w:tabs>
          <w:tab w:val="left" w:pos="5760"/>
        </w:tabs>
        <w:autoSpaceDE w:val="0"/>
        <w:autoSpaceDN w:val="0"/>
        <w:adjustRightInd w:val="0"/>
        <w:spacing w:line="500" w:lineRule="exact"/>
        <w:ind w:right="11"/>
        <w:rPr>
          <w:rFonts w:hint="eastAsia" w:ascii="宋体" w:hAnsi="宋体" w:eastAsia="宋体" w:cs="宋体"/>
          <w:kern w:val="0"/>
          <w:sz w:val="21"/>
          <w:szCs w:val="22"/>
        </w:rPr>
      </w:pPr>
      <w:r>
        <w:rPr>
          <w:rFonts w:hint="eastAsia" w:ascii="宋体" w:hAnsi="宋体" w:eastAsia="宋体" w:cs="宋体"/>
          <w:kern w:val="0"/>
          <w:sz w:val="21"/>
          <w:szCs w:val="22"/>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p>
    <w:p w14:paraId="2406AB5F">
      <w:pPr>
        <w:widowControl/>
        <w:jc w:val="left"/>
        <w:rPr>
          <w:rFonts w:hint="eastAsia" w:ascii="宋体" w:hAnsi="宋体" w:eastAsia="宋体" w:cs="宋体"/>
          <w:sz w:val="24"/>
          <w:szCs w:val="24"/>
        </w:rPr>
      </w:pPr>
      <w:r>
        <w:rPr>
          <w:rFonts w:hint="eastAsia" w:ascii="宋体" w:hAnsi="宋体" w:eastAsia="宋体" w:cs="宋体"/>
          <w:sz w:val="24"/>
          <w:szCs w:val="24"/>
        </w:rPr>
        <w:br w:type="page"/>
      </w:r>
    </w:p>
    <w:p w14:paraId="44CE66D4">
      <w:pPr>
        <w:pStyle w:val="4"/>
        <w:bidi w:val="0"/>
        <w:jc w:val="left"/>
        <w:rPr>
          <w:rFonts w:hint="eastAsia"/>
        </w:rPr>
      </w:pPr>
      <w:bookmarkStart w:id="59" w:name="_Toc3460"/>
      <w:bookmarkStart w:id="60" w:name="_Toc11948"/>
      <w:bookmarkStart w:id="61" w:name="_Toc8747"/>
      <w:r>
        <w:rPr>
          <w:rFonts w:hint="eastAsia"/>
          <w:lang w:val="en-US" w:eastAsia="zh-CN"/>
        </w:rPr>
        <w:t>四</w:t>
      </w:r>
      <w:r>
        <w:rPr>
          <w:rFonts w:hint="eastAsia"/>
        </w:rPr>
        <w:t>、法定代表人身份证明书</w:t>
      </w:r>
      <w:bookmarkEnd w:id="59"/>
      <w:bookmarkEnd w:id="60"/>
      <w:bookmarkEnd w:id="61"/>
    </w:p>
    <w:p w14:paraId="177D05A6">
      <w:pPr>
        <w:autoSpaceDE w:val="0"/>
        <w:autoSpaceDN w:val="0"/>
        <w:adjustRightInd w:val="0"/>
        <w:spacing w:line="360" w:lineRule="auto"/>
        <w:jc w:val="center"/>
        <w:rPr>
          <w:rFonts w:hint="eastAsia" w:ascii="宋体" w:hAnsi="宋体" w:eastAsia="宋体" w:cs="宋体"/>
          <w:b/>
          <w:kern w:val="2"/>
          <w:sz w:val="20"/>
          <w:szCs w:val="22"/>
          <w:lang w:val="zh-CN"/>
        </w:rPr>
      </w:pPr>
    </w:p>
    <w:p w14:paraId="5CD8878B">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单位名称：</w:t>
      </w:r>
      <w:r>
        <w:rPr>
          <w:rFonts w:hint="eastAsia" w:ascii="宋体" w:hAnsi="宋体" w:eastAsia="宋体" w:cs="宋体"/>
          <w:kern w:val="2"/>
          <w:sz w:val="21"/>
          <w:szCs w:val="22"/>
          <w:u w:val="single"/>
        </w:rPr>
        <w:t xml:space="preserve">                                          </w:t>
      </w:r>
    </w:p>
    <w:p w14:paraId="4F692797">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单位性质：</w:t>
      </w:r>
      <w:r>
        <w:rPr>
          <w:rFonts w:hint="eastAsia" w:ascii="宋体" w:hAnsi="宋体" w:eastAsia="宋体" w:cs="宋体"/>
          <w:kern w:val="2"/>
          <w:sz w:val="21"/>
          <w:szCs w:val="22"/>
          <w:u w:val="single"/>
        </w:rPr>
        <w:t xml:space="preserve">                                          </w:t>
      </w:r>
    </w:p>
    <w:p w14:paraId="79F587E2">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地    址：</w:t>
      </w:r>
      <w:r>
        <w:rPr>
          <w:rFonts w:hint="eastAsia" w:ascii="宋体" w:hAnsi="宋体" w:eastAsia="宋体" w:cs="宋体"/>
          <w:kern w:val="2"/>
          <w:sz w:val="21"/>
          <w:szCs w:val="22"/>
          <w:u w:val="single"/>
        </w:rPr>
        <w:t xml:space="preserve">                                          </w:t>
      </w:r>
    </w:p>
    <w:p w14:paraId="10FD9DD3">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成立时间：</w:t>
      </w: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年</w:t>
      </w: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月</w:t>
      </w: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日</w:t>
      </w:r>
    </w:p>
    <w:p w14:paraId="74D91175">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经营期限：</w:t>
      </w:r>
      <w:r>
        <w:rPr>
          <w:rFonts w:hint="eastAsia" w:ascii="宋体" w:hAnsi="宋体" w:eastAsia="宋体" w:cs="宋体"/>
          <w:kern w:val="2"/>
          <w:sz w:val="21"/>
          <w:szCs w:val="22"/>
          <w:u w:val="single"/>
        </w:rPr>
        <w:t xml:space="preserve">                                          </w:t>
      </w:r>
    </w:p>
    <w:p w14:paraId="0B108015">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姓    名：</w:t>
      </w: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 xml:space="preserve"> 性    别：</w:t>
      </w:r>
      <w:r>
        <w:rPr>
          <w:rFonts w:hint="eastAsia" w:ascii="宋体" w:hAnsi="宋体" w:eastAsia="宋体" w:cs="宋体"/>
          <w:kern w:val="2"/>
          <w:sz w:val="21"/>
          <w:szCs w:val="22"/>
          <w:u w:val="single"/>
        </w:rPr>
        <w:t xml:space="preserve">             </w:t>
      </w:r>
    </w:p>
    <w:p w14:paraId="1F35AEF1">
      <w:pPr>
        <w:snapToGrid w:val="0"/>
        <w:spacing w:line="360" w:lineRule="auto"/>
        <w:ind w:firstLine="420" w:firstLineChars="200"/>
        <w:jc w:val="left"/>
        <w:rPr>
          <w:rFonts w:hint="eastAsia" w:ascii="宋体" w:hAnsi="宋体" w:eastAsia="宋体" w:cs="宋体"/>
          <w:kern w:val="2"/>
          <w:sz w:val="21"/>
          <w:szCs w:val="22"/>
          <w:u w:val="single"/>
        </w:rPr>
      </w:pPr>
      <w:r>
        <w:rPr>
          <w:rFonts w:hint="eastAsia" w:ascii="宋体" w:hAnsi="宋体" w:eastAsia="宋体" w:cs="宋体"/>
          <w:kern w:val="2"/>
          <w:sz w:val="21"/>
          <w:szCs w:val="22"/>
        </w:rPr>
        <w:t>年    龄：</w:t>
      </w: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 xml:space="preserve"> 职    务：</w:t>
      </w:r>
      <w:r>
        <w:rPr>
          <w:rFonts w:hint="eastAsia" w:ascii="宋体" w:hAnsi="宋体" w:eastAsia="宋体" w:cs="宋体"/>
          <w:kern w:val="2"/>
          <w:sz w:val="21"/>
          <w:szCs w:val="22"/>
          <w:u w:val="single"/>
        </w:rPr>
        <w:t xml:space="preserve">             </w:t>
      </w:r>
    </w:p>
    <w:p w14:paraId="1EC10166">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联系电话：</w:t>
      </w: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 xml:space="preserve"> 手机号码：</w:t>
      </w:r>
      <w:r>
        <w:rPr>
          <w:rFonts w:hint="eastAsia" w:ascii="宋体" w:hAnsi="宋体" w:eastAsia="宋体" w:cs="宋体"/>
          <w:kern w:val="2"/>
          <w:sz w:val="21"/>
          <w:szCs w:val="22"/>
          <w:u w:val="single"/>
        </w:rPr>
        <w:t xml:space="preserve">             </w:t>
      </w:r>
    </w:p>
    <w:p w14:paraId="0311A608">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 xml:space="preserve">系  </w:t>
      </w:r>
      <w:r>
        <w:rPr>
          <w:rFonts w:hint="eastAsia" w:ascii="宋体" w:hAnsi="宋体" w:eastAsia="宋体" w:cs="宋体"/>
          <w:kern w:val="2"/>
          <w:sz w:val="21"/>
          <w:szCs w:val="22"/>
          <w:u w:val="single"/>
        </w:rPr>
        <w:t xml:space="preserve">   （投标人单位名称）       </w:t>
      </w:r>
      <w:r>
        <w:rPr>
          <w:rFonts w:hint="eastAsia" w:ascii="宋体" w:hAnsi="宋体" w:eastAsia="宋体" w:cs="宋体"/>
          <w:kern w:val="2"/>
          <w:sz w:val="21"/>
          <w:szCs w:val="22"/>
        </w:rPr>
        <w:t>的法定代表人。</w:t>
      </w:r>
    </w:p>
    <w:p w14:paraId="0EDA2859">
      <w:pPr>
        <w:spacing w:before="62" w:beforeLines="20" w:after="62" w:afterLines="20" w:line="540" w:lineRule="exact"/>
        <w:ind w:firstLine="610"/>
        <w:rPr>
          <w:rFonts w:hint="eastAsia" w:ascii="宋体" w:hAnsi="宋体" w:eastAsia="宋体" w:cs="宋体"/>
          <w:kern w:val="2"/>
          <w:sz w:val="21"/>
          <w:szCs w:val="21"/>
        </w:rPr>
      </w:pPr>
    </w:p>
    <w:p w14:paraId="09B4175E">
      <w:pPr>
        <w:spacing w:before="62" w:beforeLines="20" w:after="62" w:afterLines="20" w:line="540" w:lineRule="exact"/>
        <w:ind w:left="420" w:leftChars="200" w:firstLine="210" w:firstLineChars="100"/>
        <w:rPr>
          <w:rFonts w:hint="eastAsia" w:ascii="宋体" w:hAnsi="宋体" w:eastAsia="宋体" w:cs="宋体"/>
          <w:kern w:val="2"/>
          <w:sz w:val="21"/>
          <w:szCs w:val="21"/>
        </w:rPr>
      </w:pPr>
      <w:r>
        <w:rPr>
          <w:rFonts w:hint="eastAsia" w:ascii="宋体" w:hAnsi="宋体" w:eastAsia="宋体" w:cs="宋体"/>
          <w:kern w:val="2"/>
          <w:sz w:val="21"/>
          <w:szCs w:val="21"/>
        </w:rPr>
        <w:t>特此证明。</w:t>
      </w:r>
    </w:p>
    <w:p w14:paraId="37C19412">
      <w:pPr>
        <w:tabs>
          <w:tab w:val="left" w:pos="720"/>
          <w:tab w:val="left" w:pos="900"/>
        </w:tabs>
        <w:spacing w:before="62" w:beforeLines="20" w:after="62" w:afterLines="20" w:line="540" w:lineRule="exact"/>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附：法定代表人身份证扫描件</w:t>
      </w:r>
    </w:p>
    <w:p w14:paraId="6951CD8F">
      <w:pPr>
        <w:tabs>
          <w:tab w:val="left" w:pos="720"/>
          <w:tab w:val="left" w:pos="900"/>
        </w:tabs>
        <w:spacing w:before="62" w:beforeLines="20" w:after="62" w:afterLines="20" w:line="540" w:lineRule="exact"/>
        <w:ind w:firstLine="420" w:firstLineChars="200"/>
        <w:rPr>
          <w:rFonts w:hint="eastAsia" w:ascii="宋体" w:hAnsi="宋体" w:eastAsia="宋体" w:cs="宋体"/>
          <w:kern w:val="2"/>
          <w:sz w:val="21"/>
          <w:szCs w:val="21"/>
        </w:rPr>
      </w:pPr>
    </w:p>
    <w:p w14:paraId="5037949F">
      <w:pPr>
        <w:tabs>
          <w:tab w:val="left" w:pos="720"/>
          <w:tab w:val="left" w:pos="900"/>
        </w:tabs>
        <w:spacing w:before="62" w:beforeLines="20" w:after="62" w:afterLines="20" w:line="540" w:lineRule="exact"/>
        <w:ind w:firstLine="3990" w:firstLineChars="1900"/>
        <w:rPr>
          <w:rFonts w:hint="eastAsia" w:ascii="宋体" w:hAnsi="宋体" w:eastAsia="宋体" w:cs="宋体"/>
          <w:kern w:val="2"/>
          <w:sz w:val="21"/>
          <w:szCs w:val="21"/>
        </w:rPr>
      </w:pPr>
    </w:p>
    <w:p w14:paraId="6989F2C5">
      <w:pPr>
        <w:spacing w:line="360" w:lineRule="auto"/>
        <w:ind w:firstLine="3360" w:firstLineChars="1600"/>
        <w:rPr>
          <w:rFonts w:hint="eastAsia" w:ascii="宋体" w:hAnsi="宋体" w:eastAsia="宋体" w:cs="宋体"/>
          <w:kern w:val="2"/>
          <w:sz w:val="21"/>
          <w:szCs w:val="21"/>
        </w:rPr>
      </w:pPr>
      <w:r>
        <w:rPr>
          <w:rFonts w:hint="eastAsia" w:ascii="宋体" w:hAnsi="宋体" w:eastAsia="宋体" w:cs="宋体"/>
          <w:kern w:val="2"/>
          <w:sz w:val="21"/>
          <w:szCs w:val="21"/>
        </w:rPr>
        <w:t>投标人公章：</w:t>
      </w:r>
      <w:r>
        <w:rPr>
          <w:rFonts w:hint="eastAsia" w:ascii="宋体" w:hAnsi="宋体" w:eastAsia="宋体" w:cs="宋体"/>
          <w:kern w:val="2"/>
          <w:sz w:val="21"/>
          <w:szCs w:val="21"/>
          <w:u w:val="single"/>
        </w:rPr>
        <w:t xml:space="preserve">                     </w:t>
      </w:r>
    </w:p>
    <w:p w14:paraId="3B949B62">
      <w:pPr>
        <w:spacing w:line="360" w:lineRule="auto"/>
        <w:ind w:firstLine="3360" w:firstLineChars="1600"/>
        <w:rPr>
          <w:rFonts w:hint="eastAsia" w:ascii="宋体" w:hAnsi="宋体" w:eastAsia="宋体" w:cs="宋体"/>
          <w:kern w:val="2"/>
          <w:sz w:val="21"/>
          <w:szCs w:val="21"/>
        </w:rPr>
      </w:pPr>
      <w:r>
        <w:rPr>
          <w:rFonts w:hint="eastAsia" w:ascii="宋体" w:hAnsi="宋体" w:eastAsia="宋体" w:cs="宋体"/>
          <w:kern w:val="2"/>
          <w:sz w:val="21"/>
          <w:szCs w:val="21"/>
        </w:rPr>
        <w:t>日      期：</w:t>
      </w:r>
      <w:r>
        <w:rPr>
          <w:rFonts w:hint="eastAsia" w:ascii="宋体" w:hAnsi="宋体" w:eastAsia="宋体" w:cs="宋体"/>
          <w:kern w:val="2"/>
          <w:sz w:val="21"/>
          <w:szCs w:val="21"/>
          <w:u w:val="single"/>
        </w:rPr>
        <w:t xml:space="preserve">                     </w:t>
      </w:r>
    </w:p>
    <w:p w14:paraId="0B4E8F71">
      <w:pPr>
        <w:spacing w:line="500" w:lineRule="exact"/>
        <w:ind w:firstLine="3520" w:firstLineChars="1600"/>
        <w:rPr>
          <w:rFonts w:hint="eastAsia" w:ascii="宋体" w:hAnsi="宋体" w:eastAsia="宋体" w:cs="宋体"/>
          <w:sz w:val="22"/>
          <w:szCs w:val="21"/>
        </w:rPr>
      </w:pPr>
    </w:p>
    <w:p w14:paraId="2AF39DC5">
      <w:pPr>
        <w:spacing w:line="500" w:lineRule="exact"/>
        <w:rPr>
          <w:rFonts w:hint="eastAsia" w:ascii="宋体" w:hAnsi="宋体" w:eastAsia="宋体" w:cs="宋体"/>
          <w:b/>
          <w:bCs/>
          <w:sz w:val="22"/>
          <w:szCs w:val="21"/>
        </w:rPr>
      </w:pPr>
    </w:p>
    <w:p w14:paraId="26FBCD03">
      <w:pPr>
        <w:spacing w:line="500" w:lineRule="exact"/>
        <w:rPr>
          <w:rFonts w:hint="eastAsia" w:ascii="宋体" w:hAnsi="宋体" w:eastAsia="宋体" w:cs="宋体"/>
          <w:b/>
          <w:bCs/>
          <w:sz w:val="22"/>
          <w:szCs w:val="21"/>
        </w:rPr>
      </w:pPr>
    </w:p>
    <w:p w14:paraId="1C11E923">
      <w:pPr>
        <w:pStyle w:val="4"/>
        <w:keepNext/>
        <w:keepLines/>
        <w:pageBreakBefore/>
        <w:widowControl w:val="0"/>
        <w:kinsoku/>
        <w:wordWrap/>
        <w:overflowPunct/>
        <w:topLinePunct w:val="0"/>
        <w:autoSpaceDE/>
        <w:autoSpaceDN/>
        <w:bidi w:val="0"/>
        <w:adjustRightInd/>
        <w:snapToGrid/>
        <w:spacing w:line="413" w:lineRule="auto"/>
        <w:textAlignment w:val="auto"/>
        <w:rPr>
          <w:rFonts w:hint="eastAsia"/>
        </w:rPr>
      </w:pPr>
      <w:bookmarkStart w:id="62" w:name="_Toc16650"/>
      <w:bookmarkStart w:id="63" w:name="_Toc6867"/>
      <w:bookmarkStart w:id="64" w:name="_Toc12054"/>
      <w:r>
        <w:rPr>
          <w:rFonts w:hint="eastAsia"/>
          <w:lang w:val="en-US" w:eastAsia="zh-CN"/>
        </w:rPr>
        <w:t>五</w:t>
      </w:r>
      <w:r>
        <w:rPr>
          <w:rFonts w:hint="eastAsia"/>
        </w:rPr>
        <w:t>、投标业绩</w:t>
      </w:r>
      <w:bookmarkEnd w:id="62"/>
      <w:bookmarkEnd w:id="63"/>
      <w:bookmarkEnd w:id="64"/>
    </w:p>
    <w:p w14:paraId="34F7FA52">
      <w:pPr>
        <w:keepNext/>
        <w:keepLines/>
        <w:numPr>
          <w:ilvl w:val="0"/>
          <w:numId w:val="5"/>
        </w:numPr>
        <w:jc w:val="center"/>
        <w:rPr>
          <w:rFonts w:hint="eastAsia" w:ascii="宋体" w:hAnsi="宋体" w:eastAsia="宋体" w:cs="宋体"/>
          <w:sz w:val="21"/>
          <w:szCs w:val="21"/>
        </w:rPr>
      </w:pPr>
      <w:r>
        <w:rPr>
          <w:rFonts w:hint="eastAsia" w:ascii="宋体" w:hAnsi="宋体" w:eastAsia="宋体" w:cs="宋体"/>
          <w:sz w:val="21"/>
          <w:szCs w:val="21"/>
        </w:rPr>
        <w:t>业绩表</w:t>
      </w:r>
    </w:p>
    <w:p w14:paraId="60AB9376">
      <w:pPr>
        <w:keepNext/>
        <w:keepLines/>
        <w:jc w:val="center"/>
        <w:rPr>
          <w:rFonts w:hint="eastAsia" w:ascii="宋体" w:hAnsi="宋体" w:eastAsia="宋体" w:cs="宋体"/>
          <w:sz w:val="21"/>
          <w:szCs w:val="21"/>
        </w:rPr>
      </w:pPr>
      <w:r>
        <w:rPr>
          <w:rFonts w:hint="eastAsia" w:ascii="宋体" w:hAnsi="宋体" w:eastAsia="宋体" w:cs="宋体"/>
          <w:sz w:val="21"/>
          <w:szCs w:val="21"/>
        </w:rPr>
        <w:t>（格式仅供参考）</w:t>
      </w:r>
    </w:p>
    <w:p w14:paraId="5BC8300F">
      <w:pPr>
        <w:rPr>
          <w:rFonts w:hint="eastAsia" w:ascii="宋体" w:hAnsi="宋体" w:eastAsia="宋体" w:cs="宋体"/>
          <w:kern w:val="2"/>
          <w:sz w:val="20"/>
          <w:szCs w:val="22"/>
        </w:rPr>
      </w:pPr>
    </w:p>
    <w:tbl>
      <w:tblPr>
        <w:tblStyle w:val="22"/>
        <w:tblW w:w="4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1735"/>
        <w:gridCol w:w="1560"/>
        <w:gridCol w:w="1640"/>
        <w:gridCol w:w="1862"/>
        <w:gridCol w:w="1146"/>
      </w:tblGrid>
      <w:tr w14:paraId="5BBE9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55" w:type="pct"/>
            <w:vAlign w:val="center"/>
          </w:tcPr>
          <w:p w14:paraId="709984DC">
            <w:pPr>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序号</w:t>
            </w:r>
          </w:p>
        </w:tc>
        <w:tc>
          <w:tcPr>
            <w:tcW w:w="971" w:type="pct"/>
            <w:vAlign w:val="center"/>
          </w:tcPr>
          <w:p w14:paraId="74C6874E">
            <w:pPr>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项目名称</w:t>
            </w:r>
          </w:p>
        </w:tc>
        <w:tc>
          <w:tcPr>
            <w:tcW w:w="873" w:type="pct"/>
            <w:vAlign w:val="center"/>
          </w:tcPr>
          <w:p w14:paraId="2B835BA7">
            <w:pPr>
              <w:widowControl/>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服务内容</w:t>
            </w:r>
          </w:p>
        </w:tc>
        <w:tc>
          <w:tcPr>
            <w:tcW w:w="918" w:type="pct"/>
            <w:vAlign w:val="center"/>
          </w:tcPr>
          <w:p w14:paraId="4F31DA8E">
            <w:pPr>
              <w:widowControl/>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合同总金额</w:t>
            </w:r>
          </w:p>
        </w:tc>
        <w:tc>
          <w:tcPr>
            <w:tcW w:w="1042" w:type="pct"/>
            <w:vAlign w:val="center"/>
          </w:tcPr>
          <w:p w14:paraId="2160600C">
            <w:pPr>
              <w:widowControl/>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业绩合同甲方及联系电话</w:t>
            </w:r>
          </w:p>
        </w:tc>
        <w:tc>
          <w:tcPr>
            <w:tcW w:w="637" w:type="pct"/>
            <w:vAlign w:val="center"/>
          </w:tcPr>
          <w:p w14:paraId="122F6F78">
            <w:pPr>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备注</w:t>
            </w:r>
          </w:p>
        </w:tc>
      </w:tr>
      <w:tr w14:paraId="42B44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5000" w:type="pct"/>
            <w:gridSpan w:val="6"/>
            <w:vAlign w:val="center"/>
          </w:tcPr>
          <w:p w14:paraId="6F0DE2B6">
            <w:pPr>
              <w:spacing w:line="360" w:lineRule="auto"/>
              <w:jc w:val="center"/>
              <w:rPr>
                <w:rFonts w:hint="eastAsia" w:ascii="宋体" w:hAnsi="宋体" w:eastAsia="宋体" w:cs="宋体"/>
                <w:bCs/>
                <w:kern w:val="2"/>
                <w:sz w:val="21"/>
                <w:szCs w:val="21"/>
              </w:rPr>
            </w:pPr>
            <w:r>
              <w:rPr>
                <w:rFonts w:hint="eastAsia" w:ascii="宋体" w:hAnsi="宋体" w:eastAsia="宋体" w:cs="宋体"/>
                <w:bCs/>
                <w:kern w:val="2"/>
                <w:sz w:val="21"/>
                <w:szCs w:val="21"/>
              </w:rPr>
              <w:t>投标人初审业绩（资格门槛业绩）</w:t>
            </w:r>
          </w:p>
        </w:tc>
      </w:tr>
      <w:tr w14:paraId="2BEF9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55" w:type="pct"/>
            <w:vAlign w:val="center"/>
          </w:tcPr>
          <w:p w14:paraId="0C0882E4">
            <w:pPr>
              <w:spacing w:line="360" w:lineRule="auto"/>
              <w:jc w:val="center"/>
              <w:rPr>
                <w:rFonts w:hint="eastAsia" w:ascii="宋体" w:hAnsi="宋体" w:eastAsia="宋体" w:cs="宋体"/>
                <w:bCs/>
                <w:kern w:val="2"/>
                <w:sz w:val="21"/>
                <w:szCs w:val="21"/>
              </w:rPr>
            </w:pPr>
            <w:r>
              <w:rPr>
                <w:rFonts w:hint="eastAsia" w:ascii="宋体" w:hAnsi="宋体" w:eastAsia="宋体" w:cs="宋体"/>
                <w:bCs/>
                <w:kern w:val="2"/>
                <w:sz w:val="21"/>
                <w:szCs w:val="21"/>
              </w:rPr>
              <w:t>1</w:t>
            </w:r>
          </w:p>
        </w:tc>
        <w:tc>
          <w:tcPr>
            <w:tcW w:w="971" w:type="pct"/>
            <w:vAlign w:val="center"/>
          </w:tcPr>
          <w:p w14:paraId="7C2762AB">
            <w:pPr>
              <w:spacing w:line="360" w:lineRule="auto"/>
              <w:rPr>
                <w:rFonts w:hint="eastAsia" w:ascii="宋体" w:hAnsi="宋体" w:eastAsia="宋体" w:cs="宋体"/>
                <w:bCs/>
                <w:kern w:val="2"/>
                <w:sz w:val="21"/>
                <w:szCs w:val="21"/>
              </w:rPr>
            </w:pPr>
          </w:p>
        </w:tc>
        <w:tc>
          <w:tcPr>
            <w:tcW w:w="873" w:type="pct"/>
            <w:vAlign w:val="center"/>
          </w:tcPr>
          <w:p w14:paraId="442BC2C1">
            <w:pPr>
              <w:spacing w:line="360" w:lineRule="auto"/>
              <w:rPr>
                <w:rFonts w:hint="eastAsia" w:ascii="宋体" w:hAnsi="宋体" w:eastAsia="宋体" w:cs="宋体"/>
                <w:bCs/>
                <w:kern w:val="2"/>
                <w:sz w:val="21"/>
                <w:szCs w:val="21"/>
              </w:rPr>
            </w:pPr>
          </w:p>
        </w:tc>
        <w:tc>
          <w:tcPr>
            <w:tcW w:w="918" w:type="pct"/>
            <w:vAlign w:val="center"/>
          </w:tcPr>
          <w:p w14:paraId="406A0E04">
            <w:pPr>
              <w:spacing w:line="360" w:lineRule="auto"/>
              <w:rPr>
                <w:rFonts w:hint="eastAsia" w:ascii="宋体" w:hAnsi="宋体" w:eastAsia="宋体" w:cs="宋体"/>
                <w:bCs/>
                <w:kern w:val="2"/>
                <w:sz w:val="21"/>
                <w:szCs w:val="21"/>
              </w:rPr>
            </w:pPr>
          </w:p>
        </w:tc>
        <w:tc>
          <w:tcPr>
            <w:tcW w:w="1042" w:type="pct"/>
            <w:vAlign w:val="center"/>
          </w:tcPr>
          <w:p w14:paraId="4BF0D553">
            <w:pPr>
              <w:spacing w:line="360" w:lineRule="auto"/>
              <w:rPr>
                <w:rFonts w:hint="eastAsia" w:ascii="宋体" w:hAnsi="宋体" w:eastAsia="宋体" w:cs="宋体"/>
                <w:bCs/>
                <w:kern w:val="2"/>
                <w:sz w:val="21"/>
                <w:szCs w:val="21"/>
              </w:rPr>
            </w:pPr>
          </w:p>
        </w:tc>
        <w:tc>
          <w:tcPr>
            <w:tcW w:w="637" w:type="pct"/>
            <w:vAlign w:val="center"/>
          </w:tcPr>
          <w:p w14:paraId="670996F4">
            <w:pPr>
              <w:spacing w:line="360" w:lineRule="auto"/>
              <w:rPr>
                <w:rFonts w:hint="eastAsia" w:ascii="宋体" w:hAnsi="宋体" w:eastAsia="宋体" w:cs="宋体"/>
                <w:bCs/>
                <w:kern w:val="2"/>
                <w:sz w:val="21"/>
                <w:szCs w:val="21"/>
              </w:rPr>
            </w:pPr>
          </w:p>
        </w:tc>
      </w:tr>
      <w:tr w14:paraId="6AC6E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000" w:type="pct"/>
            <w:gridSpan w:val="6"/>
            <w:vAlign w:val="center"/>
          </w:tcPr>
          <w:p w14:paraId="2B47DCEC">
            <w:pPr>
              <w:spacing w:line="360" w:lineRule="auto"/>
              <w:jc w:val="center"/>
              <w:rPr>
                <w:rFonts w:hint="eastAsia" w:ascii="宋体" w:hAnsi="宋体" w:eastAsia="宋体" w:cs="宋体"/>
                <w:bCs/>
                <w:kern w:val="2"/>
                <w:sz w:val="21"/>
                <w:szCs w:val="21"/>
              </w:rPr>
            </w:pPr>
            <w:r>
              <w:rPr>
                <w:rFonts w:hint="eastAsia" w:ascii="宋体" w:hAnsi="宋体" w:eastAsia="宋体" w:cs="宋体"/>
                <w:bCs/>
                <w:kern w:val="2"/>
                <w:sz w:val="21"/>
                <w:szCs w:val="21"/>
              </w:rPr>
              <w:t>项目负责人初审业绩（资格门槛业绩）</w:t>
            </w:r>
          </w:p>
        </w:tc>
      </w:tr>
      <w:tr w14:paraId="48809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555" w:type="pct"/>
            <w:vAlign w:val="center"/>
          </w:tcPr>
          <w:p w14:paraId="1941622C">
            <w:pPr>
              <w:spacing w:line="360" w:lineRule="auto"/>
              <w:jc w:val="center"/>
              <w:rPr>
                <w:rFonts w:hint="eastAsia" w:ascii="宋体" w:hAnsi="宋体" w:eastAsia="宋体" w:cs="宋体"/>
                <w:bCs/>
                <w:kern w:val="2"/>
                <w:sz w:val="21"/>
                <w:szCs w:val="21"/>
              </w:rPr>
            </w:pPr>
            <w:r>
              <w:rPr>
                <w:rFonts w:hint="eastAsia" w:ascii="宋体" w:hAnsi="宋体" w:eastAsia="宋体" w:cs="宋体"/>
                <w:bCs/>
                <w:kern w:val="2"/>
                <w:sz w:val="21"/>
                <w:szCs w:val="21"/>
              </w:rPr>
              <w:t>1</w:t>
            </w:r>
          </w:p>
        </w:tc>
        <w:tc>
          <w:tcPr>
            <w:tcW w:w="971" w:type="pct"/>
            <w:vAlign w:val="center"/>
          </w:tcPr>
          <w:p w14:paraId="6F9046E8">
            <w:pPr>
              <w:spacing w:line="360" w:lineRule="auto"/>
              <w:rPr>
                <w:rFonts w:hint="eastAsia" w:ascii="宋体" w:hAnsi="宋体" w:eastAsia="宋体" w:cs="宋体"/>
                <w:bCs/>
                <w:kern w:val="2"/>
                <w:sz w:val="21"/>
                <w:szCs w:val="21"/>
              </w:rPr>
            </w:pPr>
          </w:p>
        </w:tc>
        <w:tc>
          <w:tcPr>
            <w:tcW w:w="873" w:type="pct"/>
            <w:vAlign w:val="center"/>
          </w:tcPr>
          <w:p w14:paraId="5F15992C">
            <w:pPr>
              <w:spacing w:line="360" w:lineRule="auto"/>
              <w:rPr>
                <w:rFonts w:hint="eastAsia" w:ascii="宋体" w:hAnsi="宋体" w:eastAsia="宋体" w:cs="宋体"/>
                <w:bCs/>
                <w:kern w:val="2"/>
                <w:sz w:val="21"/>
                <w:szCs w:val="21"/>
              </w:rPr>
            </w:pPr>
          </w:p>
        </w:tc>
        <w:tc>
          <w:tcPr>
            <w:tcW w:w="918" w:type="pct"/>
            <w:vAlign w:val="center"/>
          </w:tcPr>
          <w:p w14:paraId="036EAD1F">
            <w:pPr>
              <w:spacing w:line="360" w:lineRule="auto"/>
              <w:rPr>
                <w:rFonts w:hint="eastAsia" w:ascii="宋体" w:hAnsi="宋体" w:eastAsia="宋体" w:cs="宋体"/>
                <w:bCs/>
                <w:kern w:val="2"/>
                <w:sz w:val="21"/>
                <w:szCs w:val="21"/>
              </w:rPr>
            </w:pPr>
          </w:p>
        </w:tc>
        <w:tc>
          <w:tcPr>
            <w:tcW w:w="1042" w:type="pct"/>
            <w:vAlign w:val="center"/>
          </w:tcPr>
          <w:p w14:paraId="34A075AF">
            <w:pPr>
              <w:spacing w:line="360" w:lineRule="auto"/>
              <w:rPr>
                <w:rFonts w:hint="eastAsia" w:ascii="宋体" w:hAnsi="宋体" w:eastAsia="宋体" w:cs="宋体"/>
                <w:bCs/>
                <w:kern w:val="2"/>
                <w:sz w:val="21"/>
                <w:szCs w:val="21"/>
              </w:rPr>
            </w:pPr>
          </w:p>
        </w:tc>
        <w:tc>
          <w:tcPr>
            <w:tcW w:w="637" w:type="pct"/>
            <w:vAlign w:val="center"/>
          </w:tcPr>
          <w:p w14:paraId="7DB627AD">
            <w:pPr>
              <w:spacing w:line="360" w:lineRule="auto"/>
              <w:rPr>
                <w:rFonts w:hint="eastAsia" w:ascii="宋体" w:hAnsi="宋体" w:eastAsia="宋体" w:cs="宋体"/>
                <w:bCs/>
                <w:kern w:val="2"/>
                <w:sz w:val="21"/>
                <w:szCs w:val="21"/>
              </w:rPr>
            </w:pPr>
          </w:p>
        </w:tc>
      </w:tr>
    </w:tbl>
    <w:p w14:paraId="07335383">
      <w:pPr>
        <w:widowControl/>
        <w:jc w:val="left"/>
        <w:rPr>
          <w:rFonts w:hint="eastAsia" w:ascii="宋体" w:hAnsi="宋体" w:eastAsia="宋体" w:cs="宋体"/>
          <w:b/>
          <w:sz w:val="21"/>
          <w:szCs w:val="21"/>
        </w:rPr>
      </w:pPr>
    </w:p>
    <w:p w14:paraId="5C277045">
      <w:pPr>
        <w:keepNext/>
        <w:keepLines/>
        <w:rPr>
          <w:rFonts w:hint="eastAsia" w:ascii="宋体" w:hAnsi="宋体" w:eastAsia="宋体" w:cs="宋体"/>
          <w:sz w:val="21"/>
          <w:szCs w:val="21"/>
        </w:rPr>
      </w:pPr>
    </w:p>
    <w:p w14:paraId="1D3ACAB4">
      <w:pPr>
        <w:keepNext/>
        <w:keepLines/>
        <w:numPr>
          <w:ilvl w:val="0"/>
          <w:numId w:val="5"/>
        </w:numPr>
        <w:spacing w:line="360" w:lineRule="auto"/>
        <w:jc w:val="center"/>
        <w:rPr>
          <w:rFonts w:hint="eastAsia" w:ascii="宋体" w:hAnsi="宋体" w:eastAsia="宋体" w:cs="宋体"/>
          <w:sz w:val="21"/>
          <w:szCs w:val="21"/>
        </w:rPr>
      </w:pPr>
      <w:r>
        <w:rPr>
          <w:rFonts w:hint="eastAsia" w:ascii="宋体" w:hAnsi="宋体" w:eastAsia="宋体" w:cs="宋体"/>
          <w:sz w:val="21"/>
          <w:szCs w:val="21"/>
        </w:rPr>
        <w:t>业绩证明材料</w:t>
      </w:r>
    </w:p>
    <w:p w14:paraId="7B0F2807">
      <w:pPr>
        <w:spacing w:line="500" w:lineRule="exact"/>
        <w:rPr>
          <w:rFonts w:hint="eastAsia" w:ascii="宋体" w:hAnsi="宋体" w:eastAsia="宋体" w:cs="宋体"/>
          <w:sz w:val="21"/>
          <w:szCs w:val="21"/>
        </w:rPr>
      </w:pPr>
      <w:r>
        <w:rPr>
          <w:rFonts w:hint="eastAsia" w:ascii="宋体" w:hAnsi="宋体" w:eastAsia="宋体" w:cs="宋体"/>
          <w:sz w:val="21"/>
          <w:szCs w:val="21"/>
        </w:rPr>
        <w:t>（建议与上述“（一）业绩表”填写的业绩一一对应）</w:t>
      </w:r>
    </w:p>
    <w:p w14:paraId="751CF1D8">
      <w:pPr>
        <w:pStyle w:val="2"/>
        <w:rPr>
          <w:rFonts w:hint="eastAsia"/>
        </w:rPr>
      </w:pPr>
    </w:p>
    <w:p w14:paraId="0B4646CB">
      <w:pPr>
        <w:pStyle w:val="4"/>
        <w:keepNext/>
        <w:keepLines/>
        <w:pageBreakBefore/>
        <w:widowControl w:val="0"/>
        <w:kinsoku/>
        <w:wordWrap/>
        <w:overflowPunct/>
        <w:topLinePunct w:val="0"/>
        <w:autoSpaceDE/>
        <w:autoSpaceDN/>
        <w:bidi w:val="0"/>
        <w:adjustRightInd/>
        <w:snapToGrid/>
        <w:spacing w:line="413" w:lineRule="auto"/>
        <w:textAlignment w:val="auto"/>
        <w:rPr>
          <w:rFonts w:hint="eastAsia"/>
        </w:rPr>
      </w:pPr>
      <w:bookmarkStart w:id="65" w:name="_Toc9726"/>
      <w:bookmarkStart w:id="66" w:name="_Toc3"/>
      <w:bookmarkStart w:id="67" w:name="_Toc19127"/>
      <w:bookmarkStart w:id="68" w:name="_Toc535241130"/>
      <w:bookmarkStart w:id="69" w:name="_Toc224103498"/>
      <w:bookmarkStart w:id="70" w:name="_Toc535241084"/>
      <w:bookmarkStart w:id="71" w:name="_Toc224103497"/>
      <w:bookmarkStart w:id="72" w:name="_Toc535241227"/>
      <w:r>
        <w:rPr>
          <w:rFonts w:hint="eastAsia"/>
          <w:lang w:val="en-US" w:eastAsia="zh-CN"/>
        </w:rPr>
        <w:t>六</w:t>
      </w:r>
      <w:r>
        <w:rPr>
          <w:rFonts w:hint="eastAsia"/>
        </w:rPr>
        <w:t>、联合体协议</w:t>
      </w:r>
      <w:bookmarkEnd w:id="65"/>
      <w:bookmarkEnd w:id="66"/>
      <w:bookmarkEnd w:id="67"/>
    </w:p>
    <w:p w14:paraId="726B3805">
      <w:pPr>
        <w:pStyle w:val="19"/>
        <w:spacing w:line="360" w:lineRule="auto"/>
        <w:rPr>
          <w:rFonts w:hint="eastAsia" w:ascii="宋体" w:hAnsi="宋体" w:eastAsia="宋体" w:cs="宋体"/>
          <w:b w:val="0"/>
          <w:i/>
          <w:color w:val="FF0000"/>
          <w:sz w:val="21"/>
          <w:szCs w:val="21"/>
        </w:rPr>
      </w:pPr>
      <w:r>
        <w:rPr>
          <w:rFonts w:hint="eastAsia" w:ascii="宋体" w:hAnsi="宋体" w:eastAsia="宋体" w:cs="宋体"/>
          <w:b w:val="0"/>
          <w:i/>
          <w:color w:val="FF0000"/>
          <w:sz w:val="21"/>
          <w:szCs w:val="21"/>
        </w:rPr>
        <w:t>（不允许联合体参加竞价或未组成联合体的，不需此件；允许联合体参加竞价且投标人为联合体参加竞价的，请将此件加盖公章后制成扫描件上传）</w:t>
      </w:r>
    </w:p>
    <w:p w14:paraId="7253F9BA">
      <w:pPr>
        <w:spacing w:line="360" w:lineRule="auto"/>
        <w:ind w:firstLine="435"/>
        <w:rPr>
          <w:rFonts w:hint="eastAsia" w:ascii="宋体" w:hAnsi="宋体" w:eastAsia="宋体" w:cs="宋体"/>
          <w:sz w:val="21"/>
          <w:szCs w:val="21"/>
          <w:u w:val="single"/>
        </w:rPr>
      </w:pPr>
      <w:r>
        <w:rPr>
          <w:rFonts w:hint="eastAsia" w:ascii="宋体" w:hAnsi="宋体" w:eastAsia="宋体" w:cs="宋体"/>
          <w:sz w:val="21"/>
          <w:szCs w:val="21"/>
        </w:rPr>
        <w:t>联合体成员一名称：</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765F847F">
      <w:pPr>
        <w:spacing w:line="360" w:lineRule="auto"/>
        <w:ind w:firstLine="435"/>
        <w:rPr>
          <w:rFonts w:hint="eastAsia" w:ascii="宋体" w:hAnsi="宋体" w:eastAsia="宋体" w:cs="宋体"/>
          <w:sz w:val="21"/>
          <w:szCs w:val="21"/>
          <w:u w:val="single"/>
        </w:rPr>
      </w:pPr>
      <w:r>
        <w:rPr>
          <w:rFonts w:hint="eastAsia" w:ascii="宋体" w:hAnsi="宋体" w:eastAsia="宋体" w:cs="宋体"/>
          <w:sz w:val="21"/>
          <w:szCs w:val="21"/>
        </w:rPr>
        <w:t>联合体成员二名称：</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237C403C">
      <w:pPr>
        <w:spacing w:line="360" w:lineRule="auto"/>
        <w:ind w:firstLine="435"/>
        <w:rPr>
          <w:rFonts w:hint="eastAsia" w:ascii="宋体" w:hAnsi="宋体" w:eastAsia="宋体" w:cs="宋体"/>
          <w:sz w:val="21"/>
          <w:szCs w:val="21"/>
          <w:u w:val="single"/>
        </w:rPr>
      </w:pPr>
      <w:r>
        <w:rPr>
          <w:rFonts w:hint="eastAsia" w:ascii="宋体" w:hAnsi="宋体" w:eastAsia="宋体" w:cs="宋体"/>
          <w:sz w:val="21"/>
          <w:szCs w:val="21"/>
        </w:rPr>
        <w:t>……</w:t>
      </w:r>
    </w:p>
    <w:p w14:paraId="3651C693">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上述各成员单位经过友好协商，自愿组成联合体，共同参加本项目的投标，现就联合体参加投标事宜订立如下协议：</w:t>
      </w:r>
    </w:p>
    <w:p w14:paraId="703DF0AC">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u w:val="single"/>
        </w:rPr>
        <w:t xml:space="preserve">                </w:t>
      </w:r>
      <w:r>
        <w:rPr>
          <w:rFonts w:hint="eastAsia" w:ascii="宋体" w:hAnsi="宋体" w:eastAsia="宋体" w:cs="宋体"/>
          <w:sz w:val="21"/>
          <w:szCs w:val="21"/>
        </w:rPr>
        <w:t>（某成员单位名称）为联合体牵头人。</w:t>
      </w:r>
    </w:p>
    <w:p w14:paraId="54494D05">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2.在本项目投标阶段，联合体牵头人负责投标项目的一切组织、协调工作，并授权代理人以联合体的名义参加项目的开标，代理人在开标、合同签订过程中所签署的一切文件和处理与本次竞价有关的一切事务，联合体各方均予以承认并承担法律责任。联合体中标后，联合体各方共同与招标人签订合同，就本项目对招标人承担连带责任。</w:t>
      </w:r>
    </w:p>
    <w:p w14:paraId="2140B2E8">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3.联合体各成员单位内部的职责分工及各方负责内容的合同金额占总合同金额的百分比如下：</w:t>
      </w:r>
    </w:p>
    <w:p w14:paraId="08A500F1">
      <w:pPr>
        <w:spacing w:line="360" w:lineRule="auto"/>
        <w:ind w:firstLine="435"/>
        <w:rPr>
          <w:rFonts w:hint="eastAsia" w:ascii="宋体" w:hAnsi="宋体" w:eastAsia="宋体" w:cs="宋体"/>
          <w:sz w:val="21"/>
          <w:szCs w:val="21"/>
          <w:u w:val="single"/>
        </w:rPr>
      </w:pPr>
      <w:r>
        <w:rPr>
          <w:rFonts w:hint="eastAsia" w:ascii="宋体" w:hAnsi="宋体" w:eastAsia="宋体" w:cs="宋体"/>
          <w:sz w:val="21"/>
          <w:szCs w:val="21"/>
        </w:rPr>
        <w:t>联合体成员一名称：</w:t>
      </w:r>
      <w:r>
        <w:rPr>
          <w:rFonts w:hint="eastAsia" w:ascii="宋体" w:hAnsi="宋体" w:eastAsia="宋体" w:cs="宋体"/>
          <w:sz w:val="21"/>
          <w:szCs w:val="21"/>
          <w:u w:val="single"/>
        </w:rPr>
        <w:t xml:space="preserve">          </w:t>
      </w:r>
      <w:r>
        <w:rPr>
          <w:rFonts w:hint="eastAsia" w:ascii="宋体" w:hAnsi="宋体" w:eastAsia="宋体" w:cs="宋体"/>
          <w:sz w:val="21"/>
          <w:szCs w:val="21"/>
        </w:rPr>
        <w:t>，承担</w:t>
      </w:r>
      <w:r>
        <w:rPr>
          <w:rFonts w:hint="eastAsia" w:ascii="宋体" w:hAnsi="宋体" w:eastAsia="宋体" w:cs="宋体"/>
          <w:sz w:val="21"/>
          <w:szCs w:val="21"/>
          <w:u w:val="single"/>
        </w:rPr>
        <w:t xml:space="preserve">          </w:t>
      </w:r>
      <w:r>
        <w:rPr>
          <w:rFonts w:hint="eastAsia" w:ascii="宋体" w:hAnsi="宋体" w:eastAsia="宋体" w:cs="宋体"/>
          <w:sz w:val="21"/>
          <w:szCs w:val="21"/>
        </w:rPr>
        <w:t>工作，负责内容的合同金额占总合同金额的百分比：</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6C6F06C3">
      <w:pPr>
        <w:spacing w:line="360" w:lineRule="auto"/>
        <w:ind w:firstLine="435"/>
        <w:rPr>
          <w:rFonts w:hint="eastAsia" w:ascii="宋体" w:hAnsi="宋体" w:eastAsia="宋体" w:cs="宋体"/>
          <w:sz w:val="21"/>
          <w:szCs w:val="21"/>
          <w:u w:val="single"/>
        </w:rPr>
      </w:pPr>
      <w:r>
        <w:rPr>
          <w:rFonts w:hint="eastAsia" w:ascii="宋体" w:hAnsi="宋体" w:eastAsia="宋体" w:cs="宋体"/>
          <w:sz w:val="21"/>
          <w:szCs w:val="21"/>
        </w:rPr>
        <w:t>联合体成员二名称：</w:t>
      </w:r>
      <w:r>
        <w:rPr>
          <w:rFonts w:hint="eastAsia" w:ascii="宋体" w:hAnsi="宋体" w:eastAsia="宋体" w:cs="宋体"/>
          <w:sz w:val="21"/>
          <w:szCs w:val="21"/>
          <w:u w:val="single"/>
        </w:rPr>
        <w:t xml:space="preserve">          </w:t>
      </w:r>
      <w:r>
        <w:rPr>
          <w:rFonts w:hint="eastAsia" w:ascii="宋体" w:hAnsi="宋体" w:eastAsia="宋体" w:cs="宋体"/>
          <w:sz w:val="21"/>
          <w:szCs w:val="21"/>
        </w:rPr>
        <w:t>，承担</w:t>
      </w:r>
      <w:r>
        <w:rPr>
          <w:rFonts w:hint="eastAsia" w:ascii="宋体" w:hAnsi="宋体" w:eastAsia="宋体" w:cs="宋体"/>
          <w:sz w:val="21"/>
          <w:szCs w:val="21"/>
          <w:u w:val="single"/>
        </w:rPr>
        <w:t xml:space="preserve">          </w:t>
      </w:r>
      <w:r>
        <w:rPr>
          <w:rFonts w:hint="eastAsia" w:ascii="宋体" w:hAnsi="宋体" w:eastAsia="宋体" w:cs="宋体"/>
          <w:sz w:val="21"/>
          <w:szCs w:val="21"/>
        </w:rPr>
        <w:t>工作，负责内容的合同金额占总合同金额的百分比：</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422AAEC9">
      <w:pPr>
        <w:spacing w:line="360" w:lineRule="auto"/>
        <w:ind w:firstLine="435"/>
        <w:rPr>
          <w:rFonts w:hint="eastAsia" w:ascii="宋体" w:hAnsi="宋体" w:eastAsia="宋体" w:cs="宋体"/>
          <w:sz w:val="21"/>
          <w:szCs w:val="21"/>
          <w:u w:val="single"/>
        </w:rPr>
      </w:pPr>
      <w:r>
        <w:rPr>
          <w:rFonts w:hint="eastAsia" w:ascii="宋体" w:hAnsi="宋体" w:eastAsia="宋体" w:cs="宋体"/>
          <w:sz w:val="21"/>
          <w:szCs w:val="21"/>
        </w:rPr>
        <w:t>…………</w:t>
      </w:r>
    </w:p>
    <w:p w14:paraId="737BE50F">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4．竞价工作和联合体在中标后项目实施过程中的有关费用按各自承担的工作量分摊。</w:t>
      </w:r>
    </w:p>
    <w:p w14:paraId="433825C7">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5．联合体中标后，本联合协议是合同的附件，对联合体各成员单位有合同约束力。</w:t>
      </w:r>
    </w:p>
    <w:p w14:paraId="301D3AE7">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6．本协议书自签署之日起生效，联合体未中标或者合同履行完毕后自动失效。</w:t>
      </w:r>
    </w:p>
    <w:p w14:paraId="076E93C8">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联合体成员一：</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cs="宋体"/>
          <w:kern w:val="2"/>
          <w:sz w:val="21"/>
          <w:szCs w:val="21"/>
        </w:rPr>
        <w:t>投标人公章</w:t>
      </w:r>
      <w:r>
        <w:rPr>
          <w:rFonts w:hint="eastAsia" w:ascii="宋体" w:hAnsi="宋体" w:eastAsia="宋体" w:cs="宋体"/>
          <w:sz w:val="21"/>
          <w:szCs w:val="21"/>
        </w:rPr>
        <w:t>）</w:t>
      </w:r>
    </w:p>
    <w:p w14:paraId="51FFDA4B">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法定代表人：</w:t>
      </w:r>
      <w:r>
        <w:rPr>
          <w:rFonts w:hint="eastAsia" w:ascii="宋体" w:hAnsi="宋体" w:eastAsia="宋体" w:cs="宋体"/>
          <w:sz w:val="21"/>
          <w:szCs w:val="21"/>
          <w:u w:val="single"/>
        </w:rPr>
        <w:t xml:space="preserve">                         </w:t>
      </w:r>
      <w:r>
        <w:rPr>
          <w:rFonts w:hint="eastAsia" w:ascii="宋体" w:hAnsi="宋体" w:eastAsia="宋体" w:cs="宋体"/>
          <w:sz w:val="21"/>
          <w:szCs w:val="21"/>
        </w:rPr>
        <w:t>（签字或盖章）</w:t>
      </w:r>
    </w:p>
    <w:p w14:paraId="1F420140">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联合体成员二：</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cs="宋体"/>
          <w:kern w:val="2"/>
          <w:sz w:val="21"/>
          <w:szCs w:val="21"/>
        </w:rPr>
        <w:t>投标人公章</w:t>
      </w:r>
      <w:r>
        <w:rPr>
          <w:rFonts w:hint="eastAsia" w:ascii="宋体" w:hAnsi="宋体" w:eastAsia="宋体" w:cs="宋体"/>
          <w:sz w:val="21"/>
          <w:szCs w:val="21"/>
        </w:rPr>
        <w:t>）</w:t>
      </w:r>
    </w:p>
    <w:p w14:paraId="1679D1C1">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法定代表人：</w:t>
      </w:r>
      <w:r>
        <w:rPr>
          <w:rFonts w:hint="eastAsia" w:ascii="宋体" w:hAnsi="宋体" w:eastAsia="宋体" w:cs="宋体"/>
          <w:sz w:val="21"/>
          <w:szCs w:val="21"/>
          <w:u w:val="single"/>
        </w:rPr>
        <w:t xml:space="preserve">                         </w:t>
      </w:r>
      <w:r>
        <w:rPr>
          <w:rFonts w:hint="eastAsia" w:ascii="宋体" w:hAnsi="宋体" w:eastAsia="宋体" w:cs="宋体"/>
          <w:sz w:val="21"/>
          <w:szCs w:val="21"/>
        </w:rPr>
        <w:t>（签字或盖章）</w:t>
      </w:r>
    </w:p>
    <w:p w14:paraId="6403F1AF">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w:t>
      </w:r>
    </w:p>
    <w:p w14:paraId="27599426">
      <w:pPr>
        <w:spacing w:line="360" w:lineRule="auto"/>
        <w:ind w:right="480" w:firstLine="4095" w:firstLineChars="1950"/>
        <w:rPr>
          <w:rFonts w:hint="eastAsia" w:ascii="宋体" w:hAnsi="宋体" w:eastAsia="宋体" w:cs="宋体"/>
          <w:sz w:val="21"/>
          <w:szCs w:val="21"/>
        </w:rPr>
      </w:pPr>
      <w:r>
        <w:rPr>
          <w:rFonts w:hint="eastAsia" w:ascii="宋体" w:hAnsi="宋体" w:eastAsia="宋体" w:cs="宋体"/>
          <w:sz w:val="21"/>
          <w:szCs w:val="21"/>
        </w:rPr>
        <w:t>签订日期:</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2D8204D8">
      <w:pPr>
        <w:pStyle w:val="4"/>
        <w:bidi w:val="0"/>
        <w:rPr>
          <w:rFonts w:hint="eastAsia"/>
        </w:rPr>
      </w:pPr>
      <w:bookmarkStart w:id="73" w:name="_Toc25191"/>
      <w:bookmarkStart w:id="74" w:name="_Toc3876"/>
      <w:bookmarkStart w:id="75" w:name="_Toc28550"/>
      <w:r>
        <w:rPr>
          <w:rFonts w:hint="eastAsia"/>
          <w:lang w:val="en-US" w:eastAsia="zh-CN"/>
        </w:rPr>
        <w:t>七</w:t>
      </w:r>
      <w:r>
        <w:rPr>
          <w:rFonts w:hint="eastAsia"/>
        </w:rPr>
        <w:t>、其他相关证明材料</w:t>
      </w:r>
      <w:bookmarkEnd w:id="73"/>
      <w:bookmarkEnd w:id="74"/>
      <w:bookmarkEnd w:id="75"/>
    </w:p>
    <w:p w14:paraId="7A87F2BC">
      <w:pPr>
        <w:spacing w:line="360" w:lineRule="auto"/>
        <w:jc w:val="center"/>
        <w:rPr>
          <w:rFonts w:hint="eastAsia" w:ascii="宋体" w:hAnsi="宋体" w:eastAsia="宋体" w:cs="宋体"/>
          <w:sz w:val="24"/>
          <w:szCs w:val="22"/>
        </w:rPr>
      </w:pPr>
      <w:bookmarkStart w:id="76" w:name="_Toc19685"/>
      <w:r>
        <w:rPr>
          <w:rFonts w:hint="eastAsia" w:ascii="宋体" w:hAnsi="宋体" w:eastAsia="宋体" w:cs="宋体"/>
          <w:sz w:val="24"/>
          <w:szCs w:val="22"/>
        </w:rPr>
        <w:t>投标人按照第四章评审方法和标准放置的其他资料。</w:t>
      </w:r>
      <w:bookmarkEnd w:id="76"/>
    </w:p>
    <w:p w14:paraId="055CC47B">
      <w:pPr>
        <w:rPr>
          <w:rFonts w:hint="eastAsia" w:ascii="宋体" w:hAnsi="宋体" w:eastAsia="宋体" w:cs="宋体"/>
          <w:sz w:val="24"/>
          <w:szCs w:val="22"/>
        </w:rPr>
      </w:pPr>
    </w:p>
    <w:bookmarkEnd w:id="49"/>
    <w:bookmarkEnd w:id="68"/>
    <w:bookmarkEnd w:id="69"/>
    <w:bookmarkEnd w:id="70"/>
    <w:bookmarkEnd w:id="71"/>
    <w:bookmarkEnd w:id="72"/>
    <w:p w14:paraId="2D61BFC5">
      <w:pPr>
        <w:spacing w:line="360" w:lineRule="auto"/>
        <w:ind w:firstLine="435"/>
        <w:rPr>
          <w:rFonts w:hint="eastAsia" w:ascii="宋体" w:hAnsi="宋体" w:eastAsia="宋体" w:cs="宋体"/>
          <w:sz w:val="24"/>
        </w:rPr>
      </w:pPr>
    </w:p>
    <w:p w14:paraId="530B2AE0">
      <w:pPr>
        <w:spacing w:line="360" w:lineRule="auto"/>
        <w:ind w:firstLine="435"/>
        <w:rPr>
          <w:rFonts w:hint="eastAsia" w:ascii="宋体" w:hAnsi="宋体" w:eastAsia="宋体" w:cs="宋体"/>
          <w:sz w:val="24"/>
        </w:rPr>
      </w:pPr>
    </w:p>
    <w:sectPr>
      <w:headerReference r:id="rId4" w:type="default"/>
      <w:footerReference r:id="rId5" w:type="default"/>
      <w:pgSz w:w="11906" w:h="16838"/>
      <w:pgMar w:top="1440" w:right="1519" w:bottom="1440" w:left="1519"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BA76CD4-4669-46AB-B566-214E6ADA78F5}"/>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Wingdings 2">
    <w:panose1 w:val="05020102010507070707"/>
    <w:charset w:val="02"/>
    <w:family w:val="roman"/>
    <w:pitch w:val="default"/>
    <w:sig w:usb0="00000000" w:usb1="00000000" w:usb2="00000000" w:usb3="00000000" w:csb0="80000000" w:csb1="00000000"/>
    <w:embedRegular r:id="rId2" w:fontKey="{05D6C396-A9A1-4BD5-9A3B-CD12816D8904}"/>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D9518">
    <w:pPr>
      <w:pStyle w:val="15"/>
      <w:jc w:val="center"/>
      <w:rPr>
        <w:rFonts w:asciiTheme="minorEastAsia" w:hAnsiTheme="minorEastAsia"/>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14:paraId="2F0B433D">
            <w:pPr>
              <w:pStyle w:val="1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PAGE</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18</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r>
              <w:rPr>
                <w:rFonts w:asciiTheme="minorEastAsia" w:hAnsiTheme="minorEastAsia" w:eastAsiaTheme="minorEastAsia"/>
                <w:bCs/>
                <w:sz w:val="21"/>
                <w:szCs w:val="21"/>
              </w:rPr>
              <w:t>/</w:t>
            </w:r>
            <w:r>
              <w:rPr>
                <w:rFonts w:hint="eastAsia" w:asciiTheme="minorEastAsia" w:hAnsiTheme="minorEastAsia" w:eastAsiaTheme="minorEastAsia"/>
                <w:bCs/>
                <w:sz w:val="21"/>
                <w:szCs w:val="21"/>
              </w:rPr>
              <w:t xml:space="preserve">共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 </w:instrText>
            </w:r>
            <w:r>
              <w:rPr>
                <w:rFonts w:hint="eastAsia" w:asciiTheme="minorEastAsia" w:hAnsiTheme="minorEastAsia" w:eastAsiaTheme="minorEastAsia"/>
                <w:b/>
                <w:sz w:val="21"/>
                <w:szCs w:val="21"/>
              </w:rPr>
              <w:instrText xml:space="preserve">=</w:instrTex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NUMPAGES</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instrText xml:space="preserve">39</w:instrText>
            </w:r>
            <w:r>
              <w:rPr>
                <w:rFonts w:asciiTheme="minorEastAsia" w:hAnsiTheme="minorEastAsia" w:eastAsiaTheme="minorEastAsia"/>
                <w:b/>
                <w:sz w:val="21"/>
                <w:szCs w:val="21"/>
              </w:rPr>
              <w:fldChar w:fldCharType="end"/>
            </w:r>
            <w:r>
              <w:rPr>
                <w:rFonts w:asciiTheme="minorEastAsia" w:hAnsiTheme="minorEastAsia" w:eastAsiaTheme="minorEastAsia"/>
                <w:b/>
                <w:sz w:val="21"/>
                <w:szCs w:val="21"/>
              </w:rPr>
              <w:instrText xml:space="preserve">-2 </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37</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65310">
    <w:pPr>
      <w:pBdr>
        <w:bottom w:val="none" w:color="auto" w:sz="0" w:space="1"/>
      </w:pBdr>
      <w:snapToGrid w:val="0"/>
    </w:pPr>
    <w:r>
      <w:rPr>
        <w:rFonts w:hint="eastAsia" w:eastAsia="宋体"/>
        <w:lang w:eastAsia="zh-CN"/>
      </w:rPr>
      <w:drawing>
        <wp:anchor distT="0" distB="0" distL="114300" distR="114300" simplePos="0" relativeHeight="251659264" behindDoc="0" locked="0" layoutInCell="1" allowOverlap="1">
          <wp:simplePos x="0" y="0"/>
          <wp:positionH relativeFrom="column">
            <wp:posOffset>69850</wp:posOffset>
          </wp:positionH>
          <wp:positionV relativeFrom="paragraph">
            <wp:posOffset>-184785</wp:posOffset>
          </wp:positionV>
          <wp:extent cx="349250" cy="350520"/>
          <wp:effectExtent l="0" t="0" r="12700" b="11430"/>
          <wp:wrapSquare wrapText="bothSides"/>
          <wp:docPr id="2" name="图片 2" descr="微信图片_20240530125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530125052"/>
                  <pic:cNvPicPr>
                    <a:picLocks noChangeAspect="1"/>
                  </pic:cNvPicPr>
                </pic:nvPicPr>
                <pic:blipFill>
                  <a:blip r:embed="rId1"/>
                  <a:srcRect l="14701" t="14698" r="10632" b="15873"/>
                  <a:stretch>
                    <a:fillRect/>
                  </a:stretch>
                </pic:blipFill>
                <pic:spPr>
                  <a:xfrm>
                    <a:off x="0" y="0"/>
                    <a:ext cx="349250" cy="350520"/>
                  </a:xfrm>
                  <a:prstGeom prst="rect">
                    <a:avLst/>
                  </a:prstGeom>
                </pic:spPr>
              </pic:pic>
            </a:graphicData>
          </a:graphic>
        </wp:anchor>
      </w:drawing>
    </w:r>
    <w:r>
      <w:rPr>
        <w:rFonts w:hint="eastAsia" w:ascii="Times New Roman" w:hAnsi="Times New Roman" w:eastAsia="宋体" w:cs="Times New Roman"/>
        <w:color w:val="000000"/>
        <w:sz w:val="18"/>
        <w:szCs w:val="18"/>
        <w:u w:val="single"/>
      </w:rPr>
      <w:t xml:space="preserve">               </w:t>
    </w:r>
    <w:r>
      <w:rPr>
        <w:rFonts w:hint="eastAsia" w:ascii="Times New Roman" w:hAnsi="Times New Roman" w:eastAsia="宋体" w:cs="Times New Roman"/>
        <w:color w:val="000000"/>
        <w:sz w:val="18"/>
        <w:szCs w:val="18"/>
        <w:u w:val="single"/>
        <w:lang w:val="en-US" w:eastAsia="zh-CN"/>
      </w:rPr>
      <w:t xml:space="preserve">          </w:t>
    </w:r>
    <w:r>
      <w:rPr>
        <w:rFonts w:hint="eastAsia" w:ascii="Times New Roman" w:hAnsi="Times New Roman" w:eastAsia="宋体" w:cs="Times New Roman"/>
        <w:color w:val="000000"/>
        <w:sz w:val="18"/>
        <w:szCs w:val="18"/>
        <w:u w:val="single"/>
      </w:rPr>
      <w:t xml:space="preserve"> </w:t>
    </w:r>
    <w:r>
      <w:rPr>
        <w:rFonts w:hint="eastAsia" w:ascii="Times New Roman" w:hAnsi="Times New Roman" w:eastAsia="宋体" w:cs="Times New Roman"/>
        <w:sz w:val="18"/>
        <w:szCs w:val="18"/>
        <w:u w:val="single"/>
      </w:rPr>
      <w:t xml:space="preserve"> </w:t>
    </w:r>
    <w:r>
      <w:rPr>
        <w:rFonts w:hint="eastAsia" w:ascii="Times New Roman" w:hAnsi="Times New Roman" w:eastAsia="宋体" w:cs="Times New Roman"/>
        <w:sz w:val="24"/>
        <w:szCs w:val="24"/>
        <w:u w:val="single"/>
      </w:rPr>
      <w:t>合肥</w:t>
    </w:r>
    <w:r>
      <w:rPr>
        <w:rFonts w:hint="eastAsia" w:ascii="Times New Roman" w:hAnsi="Times New Roman" w:eastAsia="宋体" w:cs="Times New Roman"/>
        <w:sz w:val="24"/>
        <w:szCs w:val="24"/>
        <w:u w:val="single"/>
        <w:lang w:val="en-US" w:eastAsia="zh-CN"/>
      </w:rPr>
      <w:t>文旅轨道物业服务有限公司询价文件示范文本</w:t>
    </w:r>
    <w:r>
      <w:rPr>
        <w:rFonts w:hint="eastAsia" w:ascii="Times New Roman" w:hAnsi="Times New Roman" w:eastAsia="宋体" w:cs="Times New Roman"/>
        <w:sz w:val="24"/>
        <w:szCs w:val="24"/>
        <w:u w:val="single"/>
        <w:lang w:eastAsia="zh-CN"/>
      </w:rPr>
      <w:t>（</w:t>
    </w:r>
    <w:r>
      <w:rPr>
        <w:rFonts w:hint="eastAsia" w:ascii="Times New Roman" w:hAnsi="Times New Roman" w:eastAsia="宋体" w:cs="Times New Roman"/>
        <w:sz w:val="24"/>
        <w:szCs w:val="24"/>
        <w:u w:val="single"/>
        <w:lang w:val="en-US" w:eastAsia="zh-CN"/>
      </w:rPr>
      <w:t>服务</w:t>
    </w:r>
    <w:r>
      <w:rPr>
        <w:rFonts w:hint="eastAsia" w:ascii="Times New Roman" w:hAnsi="Times New Roman" w:eastAsia="宋体" w:cs="Times New Roman"/>
        <w:sz w:val="24"/>
        <w:szCs w:val="24"/>
        <w:u w:val="single"/>
      </w:rPr>
      <w:t>类</w:t>
    </w:r>
    <w:r>
      <w:rPr>
        <w:rFonts w:hint="eastAsia" w:ascii="Times New Roman" w:hAnsi="Times New Roman" w:eastAsia="宋体" w:cs="Times New Roman"/>
        <w:sz w:val="24"/>
        <w:szCs w:val="24"/>
        <w:u w:val="single"/>
        <w:lang w:eastAsia="zh-CN"/>
      </w:rPr>
      <w:t>）</w:t>
    </w:r>
    <w:r>
      <w:rPr>
        <w:rFonts w:hint="eastAsia" w:ascii="Times New Roman" w:hAnsi="Times New Roman" w:eastAsia="宋体" w:cs="Times New Roman"/>
        <w:sz w:val="24"/>
        <w:szCs w:val="24"/>
        <w:u w:val="singl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D5DBB4"/>
    <w:multiLevelType w:val="singleLevel"/>
    <w:tmpl w:val="8AD5DBB4"/>
    <w:lvl w:ilvl="0" w:tentative="0">
      <w:start w:val="1"/>
      <w:numFmt w:val="decimal"/>
      <w:suff w:val="nothing"/>
      <w:lvlText w:val="（%1）"/>
      <w:lvlJc w:val="left"/>
    </w:lvl>
  </w:abstractNum>
  <w:abstractNum w:abstractNumId="1">
    <w:nsid w:val="BC5BF4D1"/>
    <w:multiLevelType w:val="singleLevel"/>
    <w:tmpl w:val="BC5BF4D1"/>
    <w:lvl w:ilvl="0" w:tentative="0">
      <w:start w:val="1"/>
      <w:numFmt w:val="chineseCounting"/>
      <w:suff w:val="nothing"/>
      <w:lvlText w:val="（%1）"/>
      <w:lvlJc w:val="left"/>
      <w:rPr>
        <w:rFonts w:hint="eastAsia"/>
      </w:rPr>
    </w:lvl>
  </w:abstractNum>
  <w:abstractNum w:abstractNumId="2">
    <w:nsid w:val="CDC2CED1"/>
    <w:multiLevelType w:val="singleLevel"/>
    <w:tmpl w:val="CDC2CED1"/>
    <w:lvl w:ilvl="0" w:tentative="0">
      <w:start w:val="1"/>
      <w:numFmt w:val="chineseCounting"/>
      <w:suff w:val="nothing"/>
      <w:lvlText w:val="%1、"/>
      <w:lvlJc w:val="left"/>
      <w:rPr>
        <w:rFonts w:hint="eastAsia"/>
      </w:rPr>
    </w:lvl>
  </w:abstractNum>
  <w:abstractNum w:abstractNumId="3">
    <w:nsid w:val="167C6D62"/>
    <w:multiLevelType w:val="singleLevel"/>
    <w:tmpl w:val="167C6D62"/>
    <w:lvl w:ilvl="0" w:tentative="0">
      <w:start w:val="5"/>
      <w:numFmt w:val="chineseCounting"/>
      <w:suff w:val="nothing"/>
      <w:lvlText w:val="%1、"/>
      <w:lvlJc w:val="left"/>
      <w:rPr>
        <w:rFonts w:hint="eastAsia"/>
      </w:rPr>
    </w:lvl>
  </w:abstractNum>
  <w:abstractNum w:abstractNumId="4">
    <w:nsid w:val="3B14FCC2"/>
    <w:multiLevelType w:val="singleLevel"/>
    <w:tmpl w:val="3B14FCC2"/>
    <w:lvl w:ilvl="0" w:tentative="0">
      <w:start w:val="1"/>
      <w:numFmt w:val="decimal"/>
      <w:lvlText w:val="%1."/>
      <w:lvlJc w:val="left"/>
      <w:pPr>
        <w:tabs>
          <w:tab w:val="left" w:pos="312"/>
        </w:tabs>
      </w:pPr>
    </w:lvl>
  </w:abstractNum>
  <w:num w:numId="1">
    <w:abstractNumId w:val="0"/>
  </w:num>
  <w:num w:numId="2">
    <w:abstractNumId w:val="2"/>
  </w:num>
  <w:num w:numId="3">
    <w:abstractNumId w:val="4"/>
  </w:num>
  <w:num w:numId="4">
    <w:abstractNumId w:val="3"/>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燕子">
    <w15:presenceInfo w15:providerId="WPS Office" w15:userId="24197986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0OWQ2YmNjY2U0N2Q4NDU1ZGUxNmRhMTUyNTM1N2IifQ=="/>
  </w:docVars>
  <w:rsids>
    <w:rsidRoot w:val="00276BA1"/>
    <w:rsid w:val="0000043F"/>
    <w:rsid w:val="000020D0"/>
    <w:rsid w:val="00002178"/>
    <w:rsid w:val="00003B1C"/>
    <w:rsid w:val="000049DA"/>
    <w:rsid w:val="000056B7"/>
    <w:rsid w:val="000131F7"/>
    <w:rsid w:val="00016B6C"/>
    <w:rsid w:val="00020B57"/>
    <w:rsid w:val="00025724"/>
    <w:rsid w:val="000346AB"/>
    <w:rsid w:val="000378C1"/>
    <w:rsid w:val="00037DBE"/>
    <w:rsid w:val="00042139"/>
    <w:rsid w:val="00042B14"/>
    <w:rsid w:val="00044F49"/>
    <w:rsid w:val="000450C3"/>
    <w:rsid w:val="00046DF9"/>
    <w:rsid w:val="00050A3F"/>
    <w:rsid w:val="00050B55"/>
    <w:rsid w:val="000530EC"/>
    <w:rsid w:val="000544DE"/>
    <w:rsid w:val="00057E76"/>
    <w:rsid w:val="00061134"/>
    <w:rsid w:val="0006460A"/>
    <w:rsid w:val="000648D2"/>
    <w:rsid w:val="0006565F"/>
    <w:rsid w:val="0006758C"/>
    <w:rsid w:val="00070E0E"/>
    <w:rsid w:val="00073C57"/>
    <w:rsid w:val="00076DB7"/>
    <w:rsid w:val="00080FEB"/>
    <w:rsid w:val="000871CC"/>
    <w:rsid w:val="00094D41"/>
    <w:rsid w:val="00097CB9"/>
    <w:rsid w:val="000A6693"/>
    <w:rsid w:val="000A6B73"/>
    <w:rsid w:val="000A7D94"/>
    <w:rsid w:val="000B1511"/>
    <w:rsid w:val="000B54F4"/>
    <w:rsid w:val="000C1DB1"/>
    <w:rsid w:val="000D1414"/>
    <w:rsid w:val="000D2188"/>
    <w:rsid w:val="000D3F37"/>
    <w:rsid w:val="000D69D4"/>
    <w:rsid w:val="000E06F6"/>
    <w:rsid w:val="000E3C74"/>
    <w:rsid w:val="000E3F9B"/>
    <w:rsid w:val="000E6689"/>
    <w:rsid w:val="000F172B"/>
    <w:rsid w:val="000F2198"/>
    <w:rsid w:val="000F39B6"/>
    <w:rsid w:val="000F6B7B"/>
    <w:rsid w:val="00100B0F"/>
    <w:rsid w:val="0010187C"/>
    <w:rsid w:val="001037E3"/>
    <w:rsid w:val="001165D0"/>
    <w:rsid w:val="00116A70"/>
    <w:rsid w:val="0012143A"/>
    <w:rsid w:val="001222C6"/>
    <w:rsid w:val="00132A16"/>
    <w:rsid w:val="00136D80"/>
    <w:rsid w:val="00137C7C"/>
    <w:rsid w:val="00140687"/>
    <w:rsid w:val="00141540"/>
    <w:rsid w:val="00144D72"/>
    <w:rsid w:val="00146421"/>
    <w:rsid w:val="001479CF"/>
    <w:rsid w:val="00155F64"/>
    <w:rsid w:val="00157856"/>
    <w:rsid w:val="00160198"/>
    <w:rsid w:val="00160729"/>
    <w:rsid w:val="00166ED8"/>
    <w:rsid w:val="001714C9"/>
    <w:rsid w:val="001770B6"/>
    <w:rsid w:val="0018119B"/>
    <w:rsid w:val="001844AB"/>
    <w:rsid w:val="00191C9B"/>
    <w:rsid w:val="001944B8"/>
    <w:rsid w:val="00195E11"/>
    <w:rsid w:val="00196DA3"/>
    <w:rsid w:val="00197AC4"/>
    <w:rsid w:val="001A5D34"/>
    <w:rsid w:val="001A68E5"/>
    <w:rsid w:val="001B2A54"/>
    <w:rsid w:val="001B5014"/>
    <w:rsid w:val="001B5961"/>
    <w:rsid w:val="001B7327"/>
    <w:rsid w:val="001C2B92"/>
    <w:rsid w:val="001C67F2"/>
    <w:rsid w:val="001D3C19"/>
    <w:rsid w:val="001D53B4"/>
    <w:rsid w:val="001E3914"/>
    <w:rsid w:val="001F27F8"/>
    <w:rsid w:val="001F28D2"/>
    <w:rsid w:val="001F2F45"/>
    <w:rsid w:val="001F3023"/>
    <w:rsid w:val="001F35F6"/>
    <w:rsid w:val="001F74CA"/>
    <w:rsid w:val="00200340"/>
    <w:rsid w:val="002003B6"/>
    <w:rsid w:val="00202248"/>
    <w:rsid w:val="00203577"/>
    <w:rsid w:val="002049B4"/>
    <w:rsid w:val="0020520B"/>
    <w:rsid w:val="00205D11"/>
    <w:rsid w:val="00213C55"/>
    <w:rsid w:val="002178B1"/>
    <w:rsid w:val="00223CF4"/>
    <w:rsid w:val="00224C4A"/>
    <w:rsid w:val="0023407E"/>
    <w:rsid w:val="00240278"/>
    <w:rsid w:val="00240B40"/>
    <w:rsid w:val="002440D8"/>
    <w:rsid w:val="00244182"/>
    <w:rsid w:val="002530E9"/>
    <w:rsid w:val="00260B94"/>
    <w:rsid w:val="00264F2E"/>
    <w:rsid w:val="00271245"/>
    <w:rsid w:val="00274A9E"/>
    <w:rsid w:val="00276292"/>
    <w:rsid w:val="00276BA1"/>
    <w:rsid w:val="00277094"/>
    <w:rsid w:val="00277264"/>
    <w:rsid w:val="00286D62"/>
    <w:rsid w:val="002872DE"/>
    <w:rsid w:val="00287EF5"/>
    <w:rsid w:val="002927A3"/>
    <w:rsid w:val="00295AF5"/>
    <w:rsid w:val="002A1A1D"/>
    <w:rsid w:val="002A210D"/>
    <w:rsid w:val="002A28AD"/>
    <w:rsid w:val="002B5318"/>
    <w:rsid w:val="002B6D27"/>
    <w:rsid w:val="002D2965"/>
    <w:rsid w:val="002D3D02"/>
    <w:rsid w:val="002D4CB5"/>
    <w:rsid w:val="002D684B"/>
    <w:rsid w:val="002E3B26"/>
    <w:rsid w:val="002E4AB8"/>
    <w:rsid w:val="00300733"/>
    <w:rsid w:val="00310070"/>
    <w:rsid w:val="003110EC"/>
    <w:rsid w:val="00315CFF"/>
    <w:rsid w:val="00327C92"/>
    <w:rsid w:val="00333292"/>
    <w:rsid w:val="003344E7"/>
    <w:rsid w:val="003347FC"/>
    <w:rsid w:val="0033580B"/>
    <w:rsid w:val="003365E7"/>
    <w:rsid w:val="003378D5"/>
    <w:rsid w:val="003405C8"/>
    <w:rsid w:val="003473D7"/>
    <w:rsid w:val="00351AC8"/>
    <w:rsid w:val="00353075"/>
    <w:rsid w:val="00360BB3"/>
    <w:rsid w:val="00362A66"/>
    <w:rsid w:val="00363ACD"/>
    <w:rsid w:val="00363E02"/>
    <w:rsid w:val="00373A96"/>
    <w:rsid w:val="00381860"/>
    <w:rsid w:val="003826C2"/>
    <w:rsid w:val="00383728"/>
    <w:rsid w:val="0038382B"/>
    <w:rsid w:val="00384BC2"/>
    <w:rsid w:val="00391586"/>
    <w:rsid w:val="00394128"/>
    <w:rsid w:val="003947A4"/>
    <w:rsid w:val="00395235"/>
    <w:rsid w:val="0039561A"/>
    <w:rsid w:val="00397C7D"/>
    <w:rsid w:val="003A004F"/>
    <w:rsid w:val="003B3120"/>
    <w:rsid w:val="003B4130"/>
    <w:rsid w:val="003B67D3"/>
    <w:rsid w:val="003B715B"/>
    <w:rsid w:val="003C090D"/>
    <w:rsid w:val="003D1D14"/>
    <w:rsid w:val="003D596D"/>
    <w:rsid w:val="003D6C7C"/>
    <w:rsid w:val="003D6EFB"/>
    <w:rsid w:val="003D7E52"/>
    <w:rsid w:val="003E25C6"/>
    <w:rsid w:val="003F145B"/>
    <w:rsid w:val="004011AA"/>
    <w:rsid w:val="0040202C"/>
    <w:rsid w:val="00405168"/>
    <w:rsid w:val="00406508"/>
    <w:rsid w:val="0041456E"/>
    <w:rsid w:val="00414F7E"/>
    <w:rsid w:val="004164F8"/>
    <w:rsid w:val="00416800"/>
    <w:rsid w:val="00416808"/>
    <w:rsid w:val="004316E6"/>
    <w:rsid w:val="004427B7"/>
    <w:rsid w:val="0044349F"/>
    <w:rsid w:val="00445F1F"/>
    <w:rsid w:val="00451F60"/>
    <w:rsid w:val="0045237F"/>
    <w:rsid w:val="00452BB2"/>
    <w:rsid w:val="0045656D"/>
    <w:rsid w:val="00462D98"/>
    <w:rsid w:val="004630C1"/>
    <w:rsid w:val="00467C74"/>
    <w:rsid w:val="00472A44"/>
    <w:rsid w:val="00473A89"/>
    <w:rsid w:val="00475899"/>
    <w:rsid w:val="00482C78"/>
    <w:rsid w:val="004874AE"/>
    <w:rsid w:val="00492D00"/>
    <w:rsid w:val="00494D24"/>
    <w:rsid w:val="004951D1"/>
    <w:rsid w:val="004A27D0"/>
    <w:rsid w:val="004A4D67"/>
    <w:rsid w:val="004D366E"/>
    <w:rsid w:val="004D3D4B"/>
    <w:rsid w:val="004D5498"/>
    <w:rsid w:val="004D66A5"/>
    <w:rsid w:val="004D6B00"/>
    <w:rsid w:val="004E0260"/>
    <w:rsid w:val="004E1D50"/>
    <w:rsid w:val="004E7C2E"/>
    <w:rsid w:val="004F0396"/>
    <w:rsid w:val="00501382"/>
    <w:rsid w:val="00510798"/>
    <w:rsid w:val="00524168"/>
    <w:rsid w:val="00524A11"/>
    <w:rsid w:val="00527768"/>
    <w:rsid w:val="005327FB"/>
    <w:rsid w:val="00533FCA"/>
    <w:rsid w:val="0054372A"/>
    <w:rsid w:val="00546D49"/>
    <w:rsid w:val="005518AE"/>
    <w:rsid w:val="005521FF"/>
    <w:rsid w:val="005535FD"/>
    <w:rsid w:val="00557377"/>
    <w:rsid w:val="005616B5"/>
    <w:rsid w:val="00574E6F"/>
    <w:rsid w:val="00581E19"/>
    <w:rsid w:val="00582882"/>
    <w:rsid w:val="00583FE7"/>
    <w:rsid w:val="00586B96"/>
    <w:rsid w:val="00590CA2"/>
    <w:rsid w:val="00591629"/>
    <w:rsid w:val="005940F8"/>
    <w:rsid w:val="00597B15"/>
    <w:rsid w:val="005A044C"/>
    <w:rsid w:val="005A5487"/>
    <w:rsid w:val="005B06FD"/>
    <w:rsid w:val="005B5C95"/>
    <w:rsid w:val="005B7713"/>
    <w:rsid w:val="005D0200"/>
    <w:rsid w:val="005D0D6E"/>
    <w:rsid w:val="005D44EF"/>
    <w:rsid w:val="005D4814"/>
    <w:rsid w:val="005D5112"/>
    <w:rsid w:val="005E39CC"/>
    <w:rsid w:val="005F3914"/>
    <w:rsid w:val="005F3B5A"/>
    <w:rsid w:val="005F686F"/>
    <w:rsid w:val="005F6AB4"/>
    <w:rsid w:val="006006F5"/>
    <w:rsid w:val="00601585"/>
    <w:rsid w:val="006028A0"/>
    <w:rsid w:val="00610A66"/>
    <w:rsid w:val="006114A4"/>
    <w:rsid w:val="00613177"/>
    <w:rsid w:val="00613D56"/>
    <w:rsid w:val="00613F7C"/>
    <w:rsid w:val="00614BF2"/>
    <w:rsid w:val="00623DE2"/>
    <w:rsid w:val="00627601"/>
    <w:rsid w:val="006300D0"/>
    <w:rsid w:val="00632012"/>
    <w:rsid w:val="00634694"/>
    <w:rsid w:val="00636517"/>
    <w:rsid w:val="00637690"/>
    <w:rsid w:val="00640B1D"/>
    <w:rsid w:val="00640E1E"/>
    <w:rsid w:val="0064389A"/>
    <w:rsid w:val="00645442"/>
    <w:rsid w:val="00647FB7"/>
    <w:rsid w:val="00651CC1"/>
    <w:rsid w:val="006525CD"/>
    <w:rsid w:val="00653F7F"/>
    <w:rsid w:val="00662EE8"/>
    <w:rsid w:val="00663813"/>
    <w:rsid w:val="00664AFD"/>
    <w:rsid w:val="00667567"/>
    <w:rsid w:val="0067391A"/>
    <w:rsid w:val="00674173"/>
    <w:rsid w:val="0067535A"/>
    <w:rsid w:val="00682560"/>
    <w:rsid w:val="00683CA0"/>
    <w:rsid w:val="00686FF3"/>
    <w:rsid w:val="00690DB1"/>
    <w:rsid w:val="00693404"/>
    <w:rsid w:val="00693702"/>
    <w:rsid w:val="006953D9"/>
    <w:rsid w:val="0069569F"/>
    <w:rsid w:val="006B104B"/>
    <w:rsid w:val="006B1242"/>
    <w:rsid w:val="006B1DBC"/>
    <w:rsid w:val="006B63B7"/>
    <w:rsid w:val="006B7D9A"/>
    <w:rsid w:val="006C06D9"/>
    <w:rsid w:val="006C10D1"/>
    <w:rsid w:val="006C4772"/>
    <w:rsid w:val="006C48A1"/>
    <w:rsid w:val="006C5716"/>
    <w:rsid w:val="006C74A9"/>
    <w:rsid w:val="006D07DE"/>
    <w:rsid w:val="006D2222"/>
    <w:rsid w:val="006E06D9"/>
    <w:rsid w:val="006E1D40"/>
    <w:rsid w:val="006E2E1F"/>
    <w:rsid w:val="006E7016"/>
    <w:rsid w:val="006F24DB"/>
    <w:rsid w:val="006F5B15"/>
    <w:rsid w:val="006F5FFF"/>
    <w:rsid w:val="006F6E33"/>
    <w:rsid w:val="006F7AF3"/>
    <w:rsid w:val="00710804"/>
    <w:rsid w:val="0071149E"/>
    <w:rsid w:val="00711FC6"/>
    <w:rsid w:val="007130B1"/>
    <w:rsid w:val="00715071"/>
    <w:rsid w:val="00721261"/>
    <w:rsid w:val="007231E9"/>
    <w:rsid w:val="007240F7"/>
    <w:rsid w:val="00727C59"/>
    <w:rsid w:val="00730271"/>
    <w:rsid w:val="00734E5D"/>
    <w:rsid w:val="00736013"/>
    <w:rsid w:val="00737661"/>
    <w:rsid w:val="007414E0"/>
    <w:rsid w:val="00745C94"/>
    <w:rsid w:val="007476EA"/>
    <w:rsid w:val="00755D75"/>
    <w:rsid w:val="00756245"/>
    <w:rsid w:val="00760A01"/>
    <w:rsid w:val="00761662"/>
    <w:rsid w:val="00762106"/>
    <w:rsid w:val="00764043"/>
    <w:rsid w:val="00766B9C"/>
    <w:rsid w:val="00772477"/>
    <w:rsid w:val="007757CF"/>
    <w:rsid w:val="007772F4"/>
    <w:rsid w:val="0078128F"/>
    <w:rsid w:val="0078683C"/>
    <w:rsid w:val="00790EDB"/>
    <w:rsid w:val="00791538"/>
    <w:rsid w:val="0079326E"/>
    <w:rsid w:val="00793696"/>
    <w:rsid w:val="00796EDE"/>
    <w:rsid w:val="007A0DF9"/>
    <w:rsid w:val="007A5A58"/>
    <w:rsid w:val="007B1C56"/>
    <w:rsid w:val="007B4996"/>
    <w:rsid w:val="007B4F12"/>
    <w:rsid w:val="007B77B7"/>
    <w:rsid w:val="007C3CD5"/>
    <w:rsid w:val="007C5CD7"/>
    <w:rsid w:val="007C61EF"/>
    <w:rsid w:val="007D1C0D"/>
    <w:rsid w:val="007D2D23"/>
    <w:rsid w:val="007D37AB"/>
    <w:rsid w:val="007D3AD7"/>
    <w:rsid w:val="007E05C9"/>
    <w:rsid w:val="007E27D6"/>
    <w:rsid w:val="007E3921"/>
    <w:rsid w:val="00801028"/>
    <w:rsid w:val="00803793"/>
    <w:rsid w:val="00807493"/>
    <w:rsid w:val="008149FD"/>
    <w:rsid w:val="00817A01"/>
    <w:rsid w:val="00825E35"/>
    <w:rsid w:val="00825E64"/>
    <w:rsid w:val="00826194"/>
    <w:rsid w:val="008334F8"/>
    <w:rsid w:val="008341AA"/>
    <w:rsid w:val="00847E67"/>
    <w:rsid w:val="00847ED2"/>
    <w:rsid w:val="00854042"/>
    <w:rsid w:val="00854E88"/>
    <w:rsid w:val="00863196"/>
    <w:rsid w:val="00863FDD"/>
    <w:rsid w:val="00871F99"/>
    <w:rsid w:val="00876461"/>
    <w:rsid w:val="00876659"/>
    <w:rsid w:val="0087734C"/>
    <w:rsid w:val="00882141"/>
    <w:rsid w:val="008826D0"/>
    <w:rsid w:val="008874D9"/>
    <w:rsid w:val="008922A8"/>
    <w:rsid w:val="00895BD5"/>
    <w:rsid w:val="0089773E"/>
    <w:rsid w:val="008A1587"/>
    <w:rsid w:val="008A16C4"/>
    <w:rsid w:val="008A6FED"/>
    <w:rsid w:val="008B39C5"/>
    <w:rsid w:val="008B51AA"/>
    <w:rsid w:val="008B67A6"/>
    <w:rsid w:val="008C0158"/>
    <w:rsid w:val="008C67F2"/>
    <w:rsid w:val="008D064A"/>
    <w:rsid w:val="008D2B0F"/>
    <w:rsid w:val="008D6228"/>
    <w:rsid w:val="008E449E"/>
    <w:rsid w:val="008F187F"/>
    <w:rsid w:val="008F402F"/>
    <w:rsid w:val="008F76E8"/>
    <w:rsid w:val="008F7CD0"/>
    <w:rsid w:val="009078A1"/>
    <w:rsid w:val="00911E9C"/>
    <w:rsid w:val="00917405"/>
    <w:rsid w:val="00920F7C"/>
    <w:rsid w:val="00934CAE"/>
    <w:rsid w:val="0094257D"/>
    <w:rsid w:val="00942D9A"/>
    <w:rsid w:val="009435AB"/>
    <w:rsid w:val="009445D0"/>
    <w:rsid w:val="0095467C"/>
    <w:rsid w:val="00954A61"/>
    <w:rsid w:val="00955C6F"/>
    <w:rsid w:val="00966C7B"/>
    <w:rsid w:val="009701DC"/>
    <w:rsid w:val="009715D8"/>
    <w:rsid w:val="00985C4B"/>
    <w:rsid w:val="00986236"/>
    <w:rsid w:val="00993E5E"/>
    <w:rsid w:val="00995BF9"/>
    <w:rsid w:val="009A0CAF"/>
    <w:rsid w:val="009A1474"/>
    <w:rsid w:val="009A2207"/>
    <w:rsid w:val="009A4D84"/>
    <w:rsid w:val="009B1925"/>
    <w:rsid w:val="009B4399"/>
    <w:rsid w:val="009B6C42"/>
    <w:rsid w:val="009C051B"/>
    <w:rsid w:val="009D31F7"/>
    <w:rsid w:val="009D32C2"/>
    <w:rsid w:val="009D3BBD"/>
    <w:rsid w:val="009D50DB"/>
    <w:rsid w:val="009D693F"/>
    <w:rsid w:val="009D7481"/>
    <w:rsid w:val="009D74F6"/>
    <w:rsid w:val="009E0512"/>
    <w:rsid w:val="009E324B"/>
    <w:rsid w:val="009E3A0A"/>
    <w:rsid w:val="009F174D"/>
    <w:rsid w:val="009F3E91"/>
    <w:rsid w:val="00A1499B"/>
    <w:rsid w:val="00A1537A"/>
    <w:rsid w:val="00A27403"/>
    <w:rsid w:val="00A314C2"/>
    <w:rsid w:val="00A40C7A"/>
    <w:rsid w:val="00A6163A"/>
    <w:rsid w:val="00A63E86"/>
    <w:rsid w:val="00A63EE7"/>
    <w:rsid w:val="00A65A1C"/>
    <w:rsid w:val="00A74F26"/>
    <w:rsid w:val="00A757C3"/>
    <w:rsid w:val="00A75E5B"/>
    <w:rsid w:val="00A763E4"/>
    <w:rsid w:val="00A7684A"/>
    <w:rsid w:val="00A76B69"/>
    <w:rsid w:val="00A83B69"/>
    <w:rsid w:val="00A86533"/>
    <w:rsid w:val="00A91CA2"/>
    <w:rsid w:val="00A92FB8"/>
    <w:rsid w:val="00A948F1"/>
    <w:rsid w:val="00AA1D7D"/>
    <w:rsid w:val="00AA3066"/>
    <w:rsid w:val="00AB139D"/>
    <w:rsid w:val="00AB3EFB"/>
    <w:rsid w:val="00AB4A98"/>
    <w:rsid w:val="00AC0574"/>
    <w:rsid w:val="00AC0B05"/>
    <w:rsid w:val="00AC3CEB"/>
    <w:rsid w:val="00AC6022"/>
    <w:rsid w:val="00AD079A"/>
    <w:rsid w:val="00AD1890"/>
    <w:rsid w:val="00AD196F"/>
    <w:rsid w:val="00AE0687"/>
    <w:rsid w:val="00AE2149"/>
    <w:rsid w:val="00AE33AE"/>
    <w:rsid w:val="00AE3785"/>
    <w:rsid w:val="00AE3F91"/>
    <w:rsid w:val="00AE452F"/>
    <w:rsid w:val="00AE76E6"/>
    <w:rsid w:val="00AF2B21"/>
    <w:rsid w:val="00AF6F73"/>
    <w:rsid w:val="00B00983"/>
    <w:rsid w:val="00B0267C"/>
    <w:rsid w:val="00B039E3"/>
    <w:rsid w:val="00B22838"/>
    <w:rsid w:val="00B24255"/>
    <w:rsid w:val="00B33E95"/>
    <w:rsid w:val="00B3720B"/>
    <w:rsid w:val="00B37358"/>
    <w:rsid w:val="00B4730C"/>
    <w:rsid w:val="00B541BC"/>
    <w:rsid w:val="00B54808"/>
    <w:rsid w:val="00B5558A"/>
    <w:rsid w:val="00B56513"/>
    <w:rsid w:val="00B56B2E"/>
    <w:rsid w:val="00B64376"/>
    <w:rsid w:val="00B70494"/>
    <w:rsid w:val="00B7401F"/>
    <w:rsid w:val="00B740A4"/>
    <w:rsid w:val="00B76345"/>
    <w:rsid w:val="00B806C3"/>
    <w:rsid w:val="00B84FCA"/>
    <w:rsid w:val="00B9089F"/>
    <w:rsid w:val="00B91AEE"/>
    <w:rsid w:val="00B93F8C"/>
    <w:rsid w:val="00B95F5A"/>
    <w:rsid w:val="00B96EAD"/>
    <w:rsid w:val="00BA1CA7"/>
    <w:rsid w:val="00BA68CD"/>
    <w:rsid w:val="00BA79F5"/>
    <w:rsid w:val="00BB1F0D"/>
    <w:rsid w:val="00BB3AB6"/>
    <w:rsid w:val="00BB7313"/>
    <w:rsid w:val="00BB766D"/>
    <w:rsid w:val="00BB7A64"/>
    <w:rsid w:val="00BC007B"/>
    <w:rsid w:val="00BC26BA"/>
    <w:rsid w:val="00BC35F8"/>
    <w:rsid w:val="00BD65C6"/>
    <w:rsid w:val="00BF3696"/>
    <w:rsid w:val="00BF376F"/>
    <w:rsid w:val="00BF46A6"/>
    <w:rsid w:val="00C0634C"/>
    <w:rsid w:val="00C06545"/>
    <w:rsid w:val="00C06BA4"/>
    <w:rsid w:val="00C10EDE"/>
    <w:rsid w:val="00C1161C"/>
    <w:rsid w:val="00C172D1"/>
    <w:rsid w:val="00C220FC"/>
    <w:rsid w:val="00C24DFA"/>
    <w:rsid w:val="00C46399"/>
    <w:rsid w:val="00C46A36"/>
    <w:rsid w:val="00C47037"/>
    <w:rsid w:val="00C53625"/>
    <w:rsid w:val="00C602C1"/>
    <w:rsid w:val="00C60EC3"/>
    <w:rsid w:val="00C61AFE"/>
    <w:rsid w:val="00C62248"/>
    <w:rsid w:val="00C63FC0"/>
    <w:rsid w:val="00C65FC2"/>
    <w:rsid w:val="00C66392"/>
    <w:rsid w:val="00C6647F"/>
    <w:rsid w:val="00C74C5E"/>
    <w:rsid w:val="00C81F28"/>
    <w:rsid w:val="00C827A2"/>
    <w:rsid w:val="00C82B69"/>
    <w:rsid w:val="00C83483"/>
    <w:rsid w:val="00C853A3"/>
    <w:rsid w:val="00C86146"/>
    <w:rsid w:val="00C8698F"/>
    <w:rsid w:val="00C91B28"/>
    <w:rsid w:val="00C91F3A"/>
    <w:rsid w:val="00CA165D"/>
    <w:rsid w:val="00CA6293"/>
    <w:rsid w:val="00CB5797"/>
    <w:rsid w:val="00CC1202"/>
    <w:rsid w:val="00CC7D56"/>
    <w:rsid w:val="00CD09E1"/>
    <w:rsid w:val="00CD6202"/>
    <w:rsid w:val="00CE171A"/>
    <w:rsid w:val="00CE4913"/>
    <w:rsid w:val="00CE66BD"/>
    <w:rsid w:val="00CE7EDD"/>
    <w:rsid w:val="00CF0671"/>
    <w:rsid w:val="00CF44AD"/>
    <w:rsid w:val="00CF4FC0"/>
    <w:rsid w:val="00D1072F"/>
    <w:rsid w:val="00D108A5"/>
    <w:rsid w:val="00D14585"/>
    <w:rsid w:val="00D20EFF"/>
    <w:rsid w:val="00D25B46"/>
    <w:rsid w:val="00D34F0D"/>
    <w:rsid w:val="00D3516E"/>
    <w:rsid w:val="00D36E4D"/>
    <w:rsid w:val="00D4064C"/>
    <w:rsid w:val="00D4517C"/>
    <w:rsid w:val="00D51A68"/>
    <w:rsid w:val="00D5364E"/>
    <w:rsid w:val="00D53ED8"/>
    <w:rsid w:val="00D64857"/>
    <w:rsid w:val="00D6493A"/>
    <w:rsid w:val="00D67875"/>
    <w:rsid w:val="00D71E86"/>
    <w:rsid w:val="00D731C6"/>
    <w:rsid w:val="00D745C5"/>
    <w:rsid w:val="00D75327"/>
    <w:rsid w:val="00D75BAF"/>
    <w:rsid w:val="00D80C36"/>
    <w:rsid w:val="00D86779"/>
    <w:rsid w:val="00D86EE1"/>
    <w:rsid w:val="00D93F76"/>
    <w:rsid w:val="00D96126"/>
    <w:rsid w:val="00DB1FFF"/>
    <w:rsid w:val="00DB4B1C"/>
    <w:rsid w:val="00DB5085"/>
    <w:rsid w:val="00DC1062"/>
    <w:rsid w:val="00DC132C"/>
    <w:rsid w:val="00DC4543"/>
    <w:rsid w:val="00DD1224"/>
    <w:rsid w:val="00DD2560"/>
    <w:rsid w:val="00DD43F0"/>
    <w:rsid w:val="00DD44DE"/>
    <w:rsid w:val="00DE09AB"/>
    <w:rsid w:val="00DE4A3F"/>
    <w:rsid w:val="00DE6121"/>
    <w:rsid w:val="00DF4367"/>
    <w:rsid w:val="00E0574A"/>
    <w:rsid w:val="00E07412"/>
    <w:rsid w:val="00E11F17"/>
    <w:rsid w:val="00E1243D"/>
    <w:rsid w:val="00E12742"/>
    <w:rsid w:val="00E146D4"/>
    <w:rsid w:val="00E20976"/>
    <w:rsid w:val="00E22B44"/>
    <w:rsid w:val="00E30ACD"/>
    <w:rsid w:val="00E32735"/>
    <w:rsid w:val="00E662C9"/>
    <w:rsid w:val="00E66E36"/>
    <w:rsid w:val="00E66FE7"/>
    <w:rsid w:val="00E702ED"/>
    <w:rsid w:val="00E709A4"/>
    <w:rsid w:val="00E726ED"/>
    <w:rsid w:val="00E73822"/>
    <w:rsid w:val="00E772DB"/>
    <w:rsid w:val="00E81B8B"/>
    <w:rsid w:val="00E86012"/>
    <w:rsid w:val="00E86BAB"/>
    <w:rsid w:val="00E91B84"/>
    <w:rsid w:val="00E94E10"/>
    <w:rsid w:val="00E9502E"/>
    <w:rsid w:val="00E96743"/>
    <w:rsid w:val="00E96A42"/>
    <w:rsid w:val="00EA0A36"/>
    <w:rsid w:val="00EA49C5"/>
    <w:rsid w:val="00EA5107"/>
    <w:rsid w:val="00EA5D8A"/>
    <w:rsid w:val="00EB02A0"/>
    <w:rsid w:val="00EB0C34"/>
    <w:rsid w:val="00EB5027"/>
    <w:rsid w:val="00EC1836"/>
    <w:rsid w:val="00EC3990"/>
    <w:rsid w:val="00EC484B"/>
    <w:rsid w:val="00EC795F"/>
    <w:rsid w:val="00ED15FA"/>
    <w:rsid w:val="00ED45E5"/>
    <w:rsid w:val="00EE275B"/>
    <w:rsid w:val="00EE6E9A"/>
    <w:rsid w:val="00EF0BF1"/>
    <w:rsid w:val="00EF2AC4"/>
    <w:rsid w:val="00EF38E4"/>
    <w:rsid w:val="00EF397E"/>
    <w:rsid w:val="00EF5FC8"/>
    <w:rsid w:val="00F04779"/>
    <w:rsid w:val="00F06F68"/>
    <w:rsid w:val="00F07993"/>
    <w:rsid w:val="00F105B8"/>
    <w:rsid w:val="00F11930"/>
    <w:rsid w:val="00F1713B"/>
    <w:rsid w:val="00F2165E"/>
    <w:rsid w:val="00F24C2D"/>
    <w:rsid w:val="00F27356"/>
    <w:rsid w:val="00F32A81"/>
    <w:rsid w:val="00F3639E"/>
    <w:rsid w:val="00F40728"/>
    <w:rsid w:val="00F41324"/>
    <w:rsid w:val="00F436D9"/>
    <w:rsid w:val="00F46998"/>
    <w:rsid w:val="00F47100"/>
    <w:rsid w:val="00F5382D"/>
    <w:rsid w:val="00F53D9C"/>
    <w:rsid w:val="00F5462B"/>
    <w:rsid w:val="00F634AD"/>
    <w:rsid w:val="00F63677"/>
    <w:rsid w:val="00F75B81"/>
    <w:rsid w:val="00F75D8A"/>
    <w:rsid w:val="00F804C4"/>
    <w:rsid w:val="00F809CE"/>
    <w:rsid w:val="00F82F83"/>
    <w:rsid w:val="00F82FED"/>
    <w:rsid w:val="00F832E5"/>
    <w:rsid w:val="00F87D65"/>
    <w:rsid w:val="00F92B30"/>
    <w:rsid w:val="00F933B9"/>
    <w:rsid w:val="00F94674"/>
    <w:rsid w:val="00F94919"/>
    <w:rsid w:val="00F94A59"/>
    <w:rsid w:val="00FA25B6"/>
    <w:rsid w:val="00FA2FAF"/>
    <w:rsid w:val="00FA64B1"/>
    <w:rsid w:val="00FA70F3"/>
    <w:rsid w:val="00FA71CD"/>
    <w:rsid w:val="00FB0453"/>
    <w:rsid w:val="00FB0C07"/>
    <w:rsid w:val="00FB298D"/>
    <w:rsid w:val="00FC1439"/>
    <w:rsid w:val="00FC724B"/>
    <w:rsid w:val="00FC7910"/>
    <w:rsid w:val="00FF0DA7"/>
    <w:rsid w:val="00FF1022"/>
    <w:rsid w:val="00FF44E0"/>
    <w:rsid w:val="00FF6C72"/>
    <w:rsid w:val="00FF783A"/>
    <w:rsid w:val="03AF0B69"/>
    <w:rsid w:val="04620439"/>
    <w:rsid w:val="04D56FFE"/>
    <w:rsid w:val="056D7096"/>
    <w:rsid w:val="05A30D0A"/>
    <w:rsid w:val="05EC3108"/>
    <w:rsid w:val="06257970"/>
    <w:rsid w:val="06A16104"/>
    <w:rsid w:val="06C07699"/>
    <w:rsid w:val="071D4ED9"/>
    <w:rsid w:val="08512C9F"/>
    <w:rsid w:val="094A1BE5"/>
    <w:rsid w:val="09784B65"/>
    <w:rsid w:val="097D52B6"/>
    <w:rsid w:val="09B554AF"/>
    <w:rsid w:val="0B81389B"/>
    <w:rsid w:val="0D3070AF"/>
    <w:rsid w:val="0DAB22C6"/>
    <w:rsid w:val="0EAB2129"/>
    <w:rsid w:val="0EC63A3D"/>
    <w:rsid w:val="0F1F79F8"/>
    <w:rsid w:val="11554019"/>
    <w:rsid w:val="12641821"/>
    <w:rsid w:val="129462CC"/>
    <w:rsid w:val="13397BCE"/>
    <w:rsid w:val="14717EAE"/>
    <w:rsid w:val="16585CC2"/>
    <w:rsid w:val="17356927"/>
    <w:rsid w:val="17A46632"/>
    <w:rsid w:val="1865164D"/>
    <w:rsid w:val="18B232E6"/>
    <w:rsid w:val="18F71640"/>
    <w:rsid w:val="193832EC"/>
    <w:rsid w:val="19A4731C"/>
    <w:rsid w:val="19B5436E"/>
    <w:rsid w:val="19F766BC"/>
    <w:rsid w:val="1A357A52"/>
    <w:rsid w:val="1A6A3C67"/>
    <w:rsid w:val="1A6B5E42"/>
    <w:rsid w:val="1AD31C39"/>
    <w:rsid w:val="1AF96A3E"/>
    <w:rsid w:val="1C1F6775"/>
    <w:rsid w:val="1C293E66"/>
    <w:rsid w:val="1C9D605B"/>
    <w:rsid w:val="1CA54113"/>
    <w:rsid w:val="1CDB6B83"/>
    <w:rsid w:val="1D4C0775"/>
    <w:rsid w:val="1D6A4977"/>
    <w:rsid w:val="1DAA2521"/>
    <w:rsid w:val="1F05422B"/>
    <w:rsid w:val="20E74328"/>
    <w:rsid w:val="237E4A16"/>
    <w:rsid w:val="23B75C54"/>
    <w:rsid w:val="242C30E1"/>
    <w:rsid w:val="245F009A"/>
    <w:rsid w:val="25164BFC"/>
    <w:rsid w:val="25423C43"/>
    <w:rsid w:val="26522036"/>
    <w:rsid w:val="2783171D"/>
    <w:rsid w:val="287F0D0A"/>
    <w:rsid w:val="29E5020D"/>
    <w:rsid w:val="2AE31A25"/>
    <w:rsid w:val="2C247DAC"/>
    <w:rsid w:val="2CC14B77"/>
    <w:rsid w:val="2CE216B0"/>
    <w:rsid w:val="2E5C5D76"/>
    <w:rsid w:val="2F733923"/>
    <w:rsid w:val="2F760751"/>
    <w:rsid w:val="30902F79"/>
    <w:rsid w:val="30A00BAC"/>
    <w:rsid w:val="31EB11BF"/>
    <w:rsid w:val="326A3854"/>
    <w:rsid w:val="32D57EA5"/>
    <w:rsid w:val="33075DFB"/>
    <w:rsid w:val="33263D6A"/>
    <w:rsid w:val="35A43BDE"/>
    <w:rsid w:val="35CF4AD8"/>
    <w:rsid w:val="379C71E3"/>
    <w:rsid w:val="38EE3566"/>
    <w:rsid w:val="39B74BDE"/>
    <w:rsid w:val="39F71049"/>
    <w:rsid w:val="3A0D2667"/>
    <w:rsid w:val="3A173499"/>
    <w:rsid w:val="3B3B6D13"/>
    <w:rsid w:val="3F53046B"/>
    <w:rsid w:val="403F2E01"/>
    <w:rsid w:val="40780A59"/>
    <w:rsid w:val="41B33AA7"/>
    <w:rsid w:val="42784CF1"/>
    <w:rsid w:val="45B92F70"/>
    <w:rsid w:val="460F771A"/>
    <w:rsid w:val="46410DBF"/>
    <w:rsid w:val="4665733A"/>
    <w:rsid w:val="46EC2D41"/>
    <w:rsid w:val="4A3F5688"/>
    <w:rsid w:val="4BDA4326"/>
    <w:rsid w:val="4DB311C4"/>
    <w:rsid w:val="4E920EE8"/>
    <w:rsid w:val="503B1382"/>
    <w:rsid w:val="50597F0F"/>
    <w:rsid w:val="50A56CB1"/>
    <w:rsid w:val="52F82D96"/>
    <w:rsid w:val="53591FD4"/>
    <w:rsid w:val="53E27730"/>
    <w:rsid w:val="547B4EA9"/>
    <w:rsid w:val="550F7B55"/>
    <w:rsid w:val="55122FD8"/>
    <w:rsid w:val="55926D29"/>
    <w:rsid w:val="567E306B"/>
    <w:rsid w:val="574F7976"/>
    <w:rsid w:val="57572CCF"/>
    <w:rsid w:val="576A2A02"/>
    <w:rsid w:val="582F2C11"/>
    <w:rsid w:val="58E53EC8"/>
    <w:rsid w:val="599B1268"/>
    <w:rsid w:val="59AC10B0"/>
    <w:rsid w:val="59E766FB"/>
    <w:rsid w:val="5A473648"/>
    <w:rsid w:val="5AF2460E"/>
    <w:rsid w:val="5B782B04"/>
    <w:rsid w:val="5C327B4C"/>
    <w:rsid w:val="5C3F2EED"/>
    <w:rsid w:val="5C8968EE"/>
    <w:rsid w:val="5CD01559"/>
    <w:rsid w:val="5CF62206"/>
    <w:rsid w:val="5F1C412F"/>
    <w:rsid w:val="5F596331"/>
    <w:rsid w:val="60B151FE"/>
    <w:rsid w:val="62A80882"/>
    <w:rsid w:val="63716633"/>
    <w:rsid w:val="64586600"/>
    <w:rsid w:val="64663487"/>
    <w:rsid w:val="65442D9D"/>
    <w:rsid w:val="654B14AA"/>
    <w:rsid w:val="65B67155"/>
    <w:rsid w:val="67B8418F"/>
    <w:rsid w:val="67FD51CC"/>
    <w:rsid w:val="68703A1D"/>
    <w:rsid w:val="6AF723A7"/>
    <w:rsid w:val="6B486391"/>
    <w:rsid w:val="6BE566A3"/>
    <w:rsid w:val="6C621FDF"/>
    <w:rsid w:val="6CC45353"/>
    <w:rsid w:val="6CDE4879"/>
    <w:rsid w:val="6E1A0886"/>
    <w:rsid w:val="6EA2087C"/>
    <w:rsid w:val="6F204E84"/>
    <w:rsid w:val="7016507D"/>
    <w:rsid w:val="714E0847"/>
    <w:rsid w:val="71B0505E"/>
    <w:rsid w:val="72C708B1"/>
    <w:rsid w:val="73E35E45"/>
    <w:rsid w:val="74561EEC"/>
    <w:rsid w:val="74C07CAE"/>
    <w:rsid w:val="74F00593"/>
    <w:rsid w:val="74F80B83"/>
    <w:rsid w:val="75092FBB"/>
    <w:rsid w:val="75387844"/>
    <w:rsid w:val="769B62DC"/>
    <w:rsid w:val="76D50550"/>
    <w:rsid w:val="772F044F"/>
    <w:rsid w:val="77324D59"/>
    <w:rsid w:val="783A06B1"/>
    <w:rsid w:val="78435456"/>
    <w:rsid w:val="789B6A68"/>
    <w:rsid w:val="79BD656A"/>
    <w:rsid w:val="7AAF0711"/>
    <w:rsid w:val="7ACD0A2E"/>
    <w:rsid w:val="7DB87774"/>
    <w:rsid w:val="7E2B7D45"/>
    <w:rsid w:val="7E2E5DCF"/>
    <w:rsid w:val="7F0770D7"/>
    <w:rsid w:val="7FA77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46"/>
    <w:autoRedefine/>
    <w:qFormat/>
    <w:uiPriority w:val="0"/>
    <w:pPr>
      <w:keepNext/>
      <w:keepLines/>
      <w:spacing w:beforeLines="0" w:beforeAutospacing="0" w:afterLines="0" w:afterAutospacing="0" w:line="576" w:lineRule="auto"/>
      <w:jc w:val="center"/>
      <w:outlineLvl w:val="0"/>
    </w:pPr>
    <w:rPr>
      <w:rFonts w:asciiTheme="minorAscii" w:hAnsiTheme="minorAscii"/>
      <w:b/>
      <w:kern w:val="44"/>
      <w:sz w:val="32"/>
    </w:rPr>
  </w:style>
  <w:style w:type="paragraph" w:styleId="4">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新宋体"/>
      <w:b/>
      <w:sz w:val="32"/>
    </w:rPr>
  </w:style>
  <w:style w:type="paragraph" w:styleId="2">
    <w:name w:val="heading 3"/>
    <w:basedOn w:val="1"/>
    <w:next w:val="1"/>
    <w:link w:val="48"/>
    <w:autoRedefine/>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53"/>
    <w:autoRedefine/>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4">
    <w:name w:val="Default Paragraph Font"/>
    <w:autoRedefine/>
    <w:semiHidden/>
    <w:qFormat/>
    <w:uiPriority w:val="0"/>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next w:val="1"/>
    <w:autoRedefine/>
    <w:qFormat/>
    <w:uiPriority w:val="0"/>
    <w:pPr>
      <w:ind w:firstLine="420" w:firstLineChars="200"/>
    </w:pPr>
  </w:style>
  <w:style w:type="paragraph" w:styleId="7">
    <w:name w:val="annotation text"/>
    <w:basedOn w:val="1"/>
    <w:link w:val="45"/>
    <w:autoRedefine/>
    <w:qFormat/>
    <w:uiPriority w:val="0"/>
    <w:pPr>
      <w:jc w:val="left"/>
    </w:pPr>
  </w:style>
  <w:style w:type="paragraph" w:styleId="8">
    <w:name w:val="Body Text"/>
    <w:basedOn w:val="1"/>
    <w:next w:val="1"/>
    <w:autoRedefine/>
    <w:qFormat/>
    <w:uiPriority w:val="0"/>
    <w:pPr>
      <w:spacing w:after="120" w:afterLines="0" w:afterAutospacing="0"/>
    </w:pPr>
  </w:style>
  <w:style w:type="paragraph" w:styleId="9">
    <w:name w:val="Body Text Indent"/>
    <w:basedOn w:val="1"/>
    <w:next w:val="10"/>
    <w:autoRedefine/>
    <w:semiHidden/>
    <w:unhideWhenUsed/>
    <w:qFormat/>
    <w:uiPriority w:val="0"/>
    <w:pPr>
      <w:spacing w:after="120"/>
      <w:ind w:left="420" w:leftChars="200"/>
    </w:pPr>
  </w:style>
  <w:style w:type="paragraph" w:styleId="10">
    <w:name w:val="envelope return"/>
    <w:basedOn w:val="1"/>
    <w:autoRedefine/>
    <w:unhideWhenUsed/>
    <w:qFormat/>
    <w:uiPriority w:val="99"/>
    <w:pPr>
      <w:snapToGrid w:val="0"/>
    </w:pPr>
    <w:rPr>
      <w:rFonts w:ascii="Arial" w:hAnsi="Arial"/>
    </w:rPr>
  </w:style>
  <w:style w:type="paragraph" w:styleId="11">
    <w:name w:val="toc 3"/>
    <w:basedOn w:val="1"/>
    <w:next w:val="1"/>
    <w:autoRedefine/>
    <w:qFormat/>
    <w:uiPriority w:val="0"/>
    <w:pPr>
      <w:ind w:left="840" w:leftChars="400"/>
    </w:pPr>
  </w:style>
  <w:style w:type="paragraph" w:styleId="12">
    <w:name w:val="Plain Text"/>
    <w:basedOn w:val="1"/>
    <w:link w:val="34"/>
    <w:autoRedefine/>
    <w:qFormat/>
    <w:uiPriority w:val="0"/>
    <w:rPr>
      <w:rFonts w:ascii="宋体" w:hAnsi="Courier New"/>
    </w:rPr>
  </w:style>
  <w:style w:type="paragraph" w:styleId="13">
    <w:name w:val="Date"/>
    <w:basedOn w:val="1"/>
    <w:next w:val="1"/>
    <w:link w:val="41"/>
    <w:autoRedefine/>
    <w:qFormat/>
    <w:uiPriority w:val="0"/>
    <w:pPr>
      <w:ind w:left="100" w:leftChars="2500"/>
    </w:pPr>
  </w:style>
  <w:style w:type="paragraph" w:styleId="14">
    <w:name w:val="Balloon Text"/>
    <w:basedOn w:val="1"/>
    <w:link w:val="28"/>
    <w:autoRedefine/>
    <w:qFormat/>
    <w:uiPriority w:val="0"/>
    <w:rPr>
      <w:sz w:val="18"/>
    </w:rPr>
  </w:style>
  <w:style w:type="paragraph" w:styleId="15">
    <w:name w:val="footer"/>
    <w:basedOn w:val="1"/>
    <w:link w:val="33"/>
    <w:autoRedefine/>
    <w:qFormat/>
    <w:uiPriority w:val="0"/>
    <w:pPr>
      <w:tabs>
        <w:tab w:val="center" w:pos="4153"/>
        <w:tab w:val="right" w:pos="8306"/>
      </w:tabs>
      <w:snapToGrid w:val="0"/>
      <w:jc w:val="left"/>
    </w:pPr>
    <w:rPr>
      <w:sz w:val="18"/>
    </w:rPr>
  </w:style>
  <w:style w:type="paragraph" w:styleId="16">
    <w:name w:val="header"/>
    <w:basedOn w:val="1"/>
    <w:link w:val="32"/>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autoRedefine/>
    <w:qFormat/>
    <w:uiPriority w:val="0"/>
    <w:pPr>
      <w:tabs>
        <w:tab w:val="right" w:leader="dot" w:pos="8869"/>
      </w:tabs>
      <w:spacing w:line="360" w:lineRule="auto"/>
    </w:pPr>
    <w:rPr>
      <w:rFonts w:asciiTheme="minorAscii" w:hAnsiTheme="minorAscii"/>
      <w:b/>
      <w:sz w:val="24"/>
    </w:rPr>
  </w:style>
  <w:style w:type="paragraph" w:styleId="18">
    <w:name w:val="toc 2"/>
    <w:basedOn w:val="1"/>
    <w:next w:val="1"/>
    <w:autoRedefine/>
    <w:qFormat/>
    <w:uiPriority w:val="0"/>
    <w:pPr>
      <w:spacing w:line="360" w:lineRule="auto"/>
      <w:ind w:left="420" w:leftChars="200"/>
    </w:pPr>
    <w:rPr>
      <w:rFonts w:asciiTheme="minorAscii" w:hAnsiTheme="minorAscii"/>
      <w:sz w:val="24"/>
    </w:rPr>
  </w:style>
  <w:style w:type="paragraph" w:styleId="19">
    <w:name w:val="index 1"/>
    <w:basedOn w:val="1"/>
    <w:next w:val="1"/>
    <w:autoRedefine/>
    <w:qFormat/>
    <w:uiPriority w:val="0"/>
  </w:style>
  <w:style w:type="paragraph" w:styleId="20">
    <w:name w:val="Body Text First Indent"/>
    <w:basedOn w:val="8"/>
    <w:autoRedefine/>
    <w:qFormat/>
    <w:uiPriority w:val="0"/>
    <w:pPr>
      <w:ind w:firstLine="420" w:firstLineChars="100"/>
    </w:pPr>
  </w:style>
  <w:style w:type="paragraph" w:styleId="21">
    <w:name w:val="Body Text First Indent 2"/>
    <w:basedOn w:val="9"/>
    <w:autoRedefine/>
    <w:semiHidden/>
    <w:unhideWhenUsed/>
    <w:qFormat/>
    <w:uiPriority w:val="99"/>
    <w:pPr>
      <w:ind w:firstLine="420" w:firstLineChars="200"/>
    </w:pPr>
  </w:style>
  <w:style w:type="table" w:styleId="23">
    <w:name w:val="Table Grid"/>
    <w:basedOn w:val="22"/>
    <w:autoRedefine/>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0"/>
    <w:rPr>
      <w:b/>
    </w:rPr>
  </w:style>
  <w:style w:type="character" w:styleId="26">
    <w:name w:val="Emphasis"/>
    <w:basedOn w:val="24"/>
    <w:autoRedefine/>
    <w:qFormat/>
    <w:uiPriority w:val="0"/>
    <w:rPr>
      <w:i/>
    </w:rPr>
  </w:style>
  <w:style w:type="character" w:styleId="27">
    <w:name w:val="Hyperlink"/>
    <w:basedOn w:val="24"/>
    <w:autoRedefine/>
    <w:qFormat/>
    <w:uiPriority w:val="0"/>
    <w:rPr>
      <w:color w:val="0000FF"/>
      <w:u w:val="single"/>
    </w:rPr>
  </w:style>
  <w:style w:type="character" w:customStyle="1" w:styleId="28">
    <w:name w:val="批注框文本 字符"/>
    <w:link w:val="14"/>
    <w:autoRedefine/>
    <w:semiHidden/>
    <w:qFormat/>
    <w:uiPriority w:val="99"/>
    <w:rPr>
      <w:sz w:val="18"/>
    </w:rPr>
  </w:style>
  <w:style w:type="paragraph" w:customStyle="1" w:styleId="29">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0">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1">
    <w:name w:val="D&amp;L"/>
    <w:basedOn w:val="16"/>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2">
    <w:name w:val="页眉 字符"/>
    <w:link w:val="16"/>
    <w:autoRedefine/>
    <w:qFormat/>
    <w:uiPriority w:val="0"/>
    <w:rPr>
      <w:sz w:val="18"/>
    </w:rPr>
  </w:style>
  <w:style w:type="character" w:customStyle="1" w:styleId="33">
    <w:name w:val="页脚 字符"/>
    <w:link w:val="15"/>
    <w:autoRedefine/>
    <w:qFormat/>
    <w:uiPriority w:val="99"/>
    <w:rPr>
      <w:sz w:val="18"/>
    </w:rPr>
  </w:style>
  <w:style w:type="character" w:customStyle="1" w:styleId="34">
    <w:name w:val="纯文本 字符"/>
    <w:link w:val="12"/>
    <w:autoRedefine/>
    <w:qFormat/>
    <w:uiPriority w:val="0"/>
    <w:rPr>
      <w:rFonts w:ascii="宋体" w:hAnsi="Courier New"/>
    </w:rPr>
  </w:style>
  <w:style w:type="character" w:customStyle="1" w:styleId="35">
    <w:name w:val="纯文本 字符1"/>
    <w:basedOn w:val="24"/>
    <w:autoRedefine/>
    <w:semiHidden/>
    <w:qFormat/>
    <w:uiPriority w:val="99"/>
    <w:rPr>
      <w:rFonts w:hAnsi="Courier New" w:cs="Courier New" w:asciiTheme="minorEastAsia"/>
      <w:szCs w:val="20"/>
    </w:rPr>
  </w:style>
  <w:style w:type="character" w:customStyle="1" w:styleId="36">
    <w:name w:val="未处理的提及1"/>
    <w:basedOn w:val="24"/>
    <w:autoRedefine/>
    <w:semiHidden/>
    <w:unhideWhenUsed/>
    <w:qFormat/>
    <w:uiPriority w:val="99"/>
    <w:rPr>
      <w:color w:val="605E5C"/>
      <w:shd w:val="clear" w:color="auto" w:fill="E1DFDD"/>
    </w:rPr>
  </w:style>
  <w:style w:type="paragraph" w:styleId="37">
    <w:name w:val="List Paragraph"/>
    <w:basedOn w:val="1"/>
    <w:autoRedefine/>
    <w:qFormat/>
    <w:uiPriority w:val="34"/>
    <w:pPr>
      <w:ind w:firstLine="420" w:firstLineChars="200"/>
    </w:pPr>
  </w:style>
  <w:style w:type="paragraph" w:customStyle="1" w:styleId="38">
    <w:name w:val="Char Char Char Char Char Char Char1 Char"/>
    <w:basedOn w:val="1"/>
    <w:autoRedefine/>
    <w:qFormat/>
    <w:uiPriority w:val="0"/>
    <w:rPr>
      <w:rFonts w:ascii="Arial" w:hAnsi="Arial" w:eastAsia="宋体" w:cs="Arial"/>
      <w:sz w:val="24"/>
    </w:rPr>
  </w:style>
  <w:style w:type="table" w:customStyle="1" w:styleId="39">
    <w:name w:val="网格表 1 浅色1"/>
    <w:basedOn w:val="22"/>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0">
    <w:name w:val="日期 字符"/>
    <w:basedOn w:val="24"/>
    <w:autoRedefine/>
    <w:semiHidden/>
    <w:qFormat/>
    <w:uiPriority w:val="99"/>
    <w:rPr>
      <w:rFonts w:ascii="@仿宋_GB2312" w:hAnsi="@仿宋_GB2312" w:eastAsia="@仿宋_GB2312" w:cs="@仿宋_GB2312"/>
      <w:szCs w:val="20"/>
    </w:rPr>
  </w:style>
  <w:style w:type="character" w:customStyle="1" w:styleId="41">
    <w:name w:val="日期 字符1"/>
    <w:link w:val="13"/>
    <w:autoRedefine/>
    <w:qFormat/>
    <w:uiPriority w:val="0"/>
  </w:style>
  <w:style w:type="character" w:customStyle="1" w:styleId="42">
    <w:name w:val="纯文本 Char1"/>
    <w:link w:val="43"/>
    <w:autoRedefine/>
    <w:qFormat/>
    <w:locked/>
    <w:uiPriority w:val="0"/>
    <w:rPr>
      <w:rFonts w:ascii="Arial" w:hAnsi="Arial" w:eastAsia="Arial"/>
      <w:kern w:val="2"/>
      <w:sz w:val="21"/>
      <w:lang w:val="en-US" w:eastAsia="zh-CN" w:bidi="ar-SA"/>
    </w:rPr>
  </w:style>
  <w:style w:type="paragraph" w:customStyle="1" w:styleId="43">
    <w:name w:val="纯文本1"/>
    <w:basedOn w:val="1"/>
    <w:link w:val="42"/>
    <w:autoRedefine/>
    <w:qFormat/>
    <w:uiPriority w:val="0"/>
    <w:rPr>
      <w:rFonts w:ascii="Arial" w:hAnsi="Arial" w:eastAsia="Arial" w:cstheme="minorBidi"/>
      <w:szCs w:val="22"/>
    </w:rPr>
  </w:style>
  <w:style w:type="character" w:customStyle="1" w:styleId="44">
    <w:name w:val="批注文字 Char"/>
    <w:basedOn w:val="24"/>
    <w:autoRedefine/>
    <w:semiHidden/>
    <w:qFormat/>
    <w:uiPriority w:val="99"/>
    <w:rPr>
      <w:rFonts w:ascii="@仿宋_GB2312" w:hAnsi="@仿宋_GB2312" w:eastAsia="@仿宋_GB2312" w:cs="@仿宋_GB2312"/>
      <w:szCs w:val="20"/>
    </w:rPr>
  </w:style>
  <w:style w:type="character" w:customStyle="1" w:styleId="45">
    <w:name w:val="批注文字 字符"/>
    <w:link w:val="7"/>
    <w:autoRedefine/>
    <w:qFormat/>
    <w:uiPriority w:val="0"/>
  </w:style>
  <w:style w:type="character" w:customStyle="1" w:styleId="46">
    <w:name w:val="标题 1 字符"/>
    <w:link w:val="3"/>
    <w:autoRedefine/>
    <w:qFormat/>
    <w:uiPriority w:val="9"/>
    <w:rPr>
      <w:rFonts w:asciiTheme="minorAscii" w:hAnsiTheme="minorAscii" w:eastAsiaTheme="minorEastAsia"/>
      <w:b/>
      <w:kern w:val="44"/>
      <w:sz w:val="32"/>
    </w:rPr>
  </w:style>
  <w:style w:type="paragraph" w:customStyle="1" w:styleId="47">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8">
    <w:name w:val="标题 3 字符"/>
    <w:link w:val="2"/>
    <w:autoRedefine/>
    <w:semiHidden/>
    <w:qFormat/>
    <w:uiPriority w:val="9"/>
    <w:rPr>
      <w:b/>
      <w:sz w:val="32"/>
    </w:rPr>
  </w:style>
  <w:style w:type="character" w:customStyle="1" w:styleId="49">
    <w:name w:val="fontstyle01"/>
    <w:basedOn w:val="24"/>
    <w:autoRedefine/>
    <w:qFormat/>
    <w:uiPriority w:val="0"/>
    <w:rPr>
      <w:rFonts w:hint="eastAsia" w:ascii="宋体" w:hAnsi="宋体" w:eastAsia="宋体"/>
      <w:color w:val="000000"/>
      <w:sz w:val="22"/>
      <w:szCs w:val="22"/>
    </w:rPr>
  </w:style>
  <w:style w:type="character" w:customStyle="1" w:styleId="50">
    <w:name w:val="fontstyle21"/>
    <w:basedOn w:val="24"/>
    <w:autoRedefine/>
    <w:qFormat/>
    <w:uiPriority w:val="0"/>
    <w:rPr>
      <w:rFonts w:hint="default" w:ascii="TimesNewRomanPSMT" w:hAnsi="TimesNewRomanPSMT"/>
      <w:color w:val="000000"/>
      <w:sz w:val="22"/>
      <w:szCs w:val="22"/>
    </w:rPr>
  </w:style>
  <w:style w:type="character" w:customStyle="1" w:styleId="51">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2">
    <w:name w:val="标题 4 字符"/>
    <w:basedOn w:val="24"/>
    <w:autoRedefine/>
    <w:semiHidden/>
    <w:qFormat/>
    <w:uiPriority w:val="9"/>
    <w:rPr>
      <w:rFonts w:asciiTheme="majorHAnsi" w:hAnsiTheme="majorHAnsi" w:eastAsiaTheme="majorEastAsia" w:cstheme="majorBidi"/>
      <w:b/>
      <w:bCs/>
      <w:sz w:val="28"/>
      <w:szCs w:val="28"/>
    </w:rPr>
  </w:style>
  <w:style w:type="character" w:customStyle="1" w:styleId="53">
    <w:name w:val="标题 4 字符1"/>
    <w:link w:val="5"/>
    <w:autoRedefine/>
    <w:qFormat/>
    <w:uiPriority w:val="0"/>
    <w:rPr>
      <w:rFonts w:ascii="Arial" w:hAnsi="Arial" w:eastAsia="黑体"/>
      <w:b/>
      <w:sz w:val="28"/>
    </w:rPr>
  </w:style>
  <w:style w:type="paragraph" w:customStyle="1" w:styleId="54">
    <w:name w:val="普通 (Web)"/>
    <w:basedOn w:val="1"/>
    <w:autoRedefine/>
    <w:qFormat/>
    <w:uiPriority w:val="0"/>
    <w:pPr>
      <w:widowControl/>
      <w:spacing w:before="100" w:beforeAutospacing="1" w:after="100" w:afterAutospacing="1"/>
      <w:jc w:val="left"/>
    </w:pPr>
    <w:rPr>
      <w:rFonts w:cs="Times New Roman"/>
      <w:sz w:val="24"/>
      <w:szCs w:val="24"/>
    </w:rPr>
  </w:style>
  <w:style w:type="paragraph" w:customStyle="1" w:styleId="55">
    <w:name w:val="Table Text"/>
    <w:basedOn w:val="1"/>
    <w:semiHidden/>
    <w:qFormat/>
    <w:uiPriority w:val="0"/>
    <w:rPr>
      <w:rFonts w:ascii="宋体" w:hAnsi="宋体" w:eastAsia="宋体" w:cs="宋体"/>
      <w:sz w:val="10"/>
      <w:szCs w:val="10"/>
      <w:lang w:val="en-US" w:eastAsia="en-US" w:bidi="ar-SA"/>
    </w:rPr>
  </w:style>
  <w:style w:type="table" w:customStyle="1" w:styleId="5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AB894-799D-4EA4-A27B-FD390D48C7FD}">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37</Pages>
  <Words>16268</Words>
  <Characters>16824</Characters>
  <Lines>180</Lines>
  <Paragraphs>50</Paragraphs>
  <TotalTime>15</TotalTime>
  <ScaleCrop>false</ScaleCrop>
  <LinksUpToDate>false</LinksUpToDate>
  <CharactersWithSpaces>18834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燕子</cp:lastModifiedBy>
  <cp:lastPrinted>2024-06-03T06:24:00Z</cp:lastPrinted>
  <dcterms:modified xsi:type="dcterms:W3CDTF">2024-08-02T06:23:25Z</dcterms:modified>
  <cp:revision>903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6C2DD0BE07FF4F33860D88073D134723_13</vt:lpwstr>
  </property>
</Properties>
</file>