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43" w:line="210" w:lineRule="auto"/>
        <w:ind w:left="3072" w:right="366" w:hanging="2689"/>
        <w:jc w:val="center"/>
        <w:outlineLvl w:val="0"/>
        <w:rPr>
          <w:rFonts w:ascii="宋体" w:hAnsi="宋体" w:eastAsia="宋体" w:cs="宋体"/>
          <w:sz w:val="43"/>
          <w:szCs w:val="43"/>
          <w:highlight w:val="none"/>
        </w:rPr>
      </w:pPr>
      <w:r>
        <w:rPr>
          <w:rFonts w:hint="eastAsia" w:ascii="宋体" w:hAnsi="宋体" w:eastAsia="宋体" w:cs="宋体"/>
          <w:spacing w:val="6"/>
          <w:sz w:val="43"/>
          <w:szCs w:val="43"/>
          <w:highlight w:val="none"/>
          <w:lang w:eastAsia="zh-CN"/>
        </w:rPr>
        <w:t>合肥野生动物园文创项目</w:t>
      </w:r>
      <w:r>
        <w:rPr>
          <w:rFonts w:hint="eastAsia" w:ascii="宋体" w:hAnsi="宋体" w:eastAsia="宋体" w:cs="宋体"/>
          <w:spacing w:val="3"/>
          <w:sz w:val="43"/>
          <w:szCs w:val="43"/>
          <w:highlight w:val="none"/>
          <w:lang w:eastAsia="zh-CN"/>
        </w:rPr>
        <w:t>招商</w:t>
      </w:r>
      <w:r>
        <w:rPr>
          <w:rFonts w:ascii="宋体" w:hAnsi="宋体" w:eastAsia="宋体" w:cs="宋体"/>
          <w:spacing w:val="3"/>
          <w:sz w:val="43"/>
          <w:szCs w:val="43"/>
          <w:highlight w:val="none"/>
        </w:rPr>
        <w:t>公告</w:t>
      </w:r>
    </w:p>
    <w:tbl>
      <w:tblPr>
        <w:tblStyle w:val="12"/>
        <w:tblW w:w="10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54"/>
        <w:gridCol w:w="1656"/>
        <w:gridCol w:w="2145"/>
        <w:gridCol w:w="1566"/>
        <w:gridCol w:w="1568"/>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23"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4"/>
                <w:highlight w:val="none"/>
              </w:rPr>
              <w:t>项目名称</w:t>
            </w:r>
          </w:p>
        </w:tc>
        <w:tc>
          <w:tcPr>
            <w:tcW w:w="8639"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eastAsia="宋体"/>
                <w:highlight w:val="none"/>
                <w:lang w:eastAsia="zh-CN"/>
              </w:rPr>
            </w:pPr>
            <w:r>
              <w:rPr>
                <w:rFonts w:hint="eastAsia"/>
                <w:spacing w:val="-2"/>
                <w:highlight w:val="none"/>
                <w:lang w:eastAsia="zh-CN"/>
              </w:rPr>
              <w:t>合肥野生动物园文创项目招商公告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23"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4"/>
                <w:highlight w:val="none"/>
              </w:rPr>
              <w:t>项目编号</w:t>
            </w:r>
          </w:p>
        </w:tc>
        <w:tc>
          <w:tcPr>
            <w:tcW w:w="8639"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eastAsia="宋体"/>
                <w:highlight w:val="none"/>
                <w:lang w:val="en-US" w:eastAsia="zh-CN"/>
              </w:rPr>
            </w:pPr>
            <w:r>
              <w:rPr>
                <w:rFonts w:hint="eastAsia"/>
                <w:highlight w:val="none"/>
                <w:lang w:val="en-US" w:eastAsia="zh-CN"/>
              </w:rPr>
              <w:t>DWYSG001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23"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eastAsia" w:eastAsia="宋体"/>
                <w:highlight w:val="none"/>
                <w:lang w:eastAsia="zh-CN"/>
              </w:rPr>
            </w:pPr>
            <w:r>
              <w:rPr>
                <w:rFonts w:hint="eastAsia"/>
                <w:spacing w:val="-3"/>
                <w:highlight w:val="none"/>
                <w:lang w:eastAsia="zh-CN"/>
              </w:rPr>
              <w:t>招商方</w:t>
            </w:r>
          </w:p>
        </w:tc>
        <w:tc>
          <w:tcPr>
            <w:tcW w:w="8639"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eastAsia="宋体"/>
                <w:highlight w:val="none"/>
                <w:lang w:val="en-US" w:eastAsia="zh-CN"/>
              </w:rPr>
            </w:pPr>
            <w:r>
              <w:rPr>
                <w:rFonts w:hint="eastAsia"/>
                <w:highlight w:val="none"/>
                <w:lang w:val="en-US" w:eastAsia="zh-CN"/>
              </w:rPr>
              <w:t>合肥文旅博览集团野生动物园管理有限公司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23"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rFonts w:hint="eastAsia"/>
                <w:spacing w:val="-2"/>
                <w:highlight w:val="none"/>
                <w:lang w:eastAsia="zh-CN"/>
              </w:rPr>
              <w:t>招商方</w:t>
            </w:r>
            <w:r>
              <w:rPr>
                <w:spacing w:val="-2"/>
                <w:highlight w:val="none"/>
              </w:rPr>
              <w:t>承诺</w:t>
            </w:r>
          </w:p>
        </w:tc>
        <w:tc>
          <w:tcPr>
            <w:tcW w:w="8639"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highlight w:val="none"/>
              </w:rPr>
            </w:pPr>
            <w:r>
              <w:rPr>
                <w:rFonts w:hint="eastAsia"/>
                <w:spacing w:val="-3"/>
                <w:highlight w:val="none"/>
                <w:lang w:eastAsia="zh-CN"/>
              </w:rPr>
              <w:t>招商方</w:t>
            </w:r>
            <w:r>
              <w:rPr>
                <w:spacing w:val="-3"/>
                <w:highlight w:val="none"/>
              </w:rPr>
              <w:t>承诺本次</w:t>
            </w:r>
            <w:r>
              <w:rPr>
                <w:rFonts w:hint="eastAsia"/>
                <w:spacing w:val="-3"/>
                <w:highlight w:val="none"/>
                <w:lang w:eastAsia="zh-CN"/>
              </w:rPr>
              <w:t>招商</w:t>
            </w:r>
            <w:r>
              <w:rPr>
                <w:spacing w:val="-3"/>
                <w:highlight w:val="none"/>
              </w:rPr>
              <w:t>行为已履行了必要的审批程序，保证本公告的内容不存在任</w:t>
            </w:r>
            <w:r>
              <w:rPr>
                <w:spacing w:val="-7"/>
                <w:highlight w:val="none"/>
              </w:rPr>
              <w:t>何重大遗漏、虚假陈述或严重误导，并对其内容的真实性、完整性和准确性负责。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23"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3"/>
                <w:position w:val="11"/>
                <w:highlight w:val="none"/>
              </w:rPr>
              <w:t>交易监督部</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highlight w:val="none"/>
              </w:rPr>
              <w:t>门</w:t>
            </w:r>
          </w:p>
        </w:tc>
        <w:tc>
          <w:tcPr>
            <w:tcW w:w="8639"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spacing w:val="-1"/>
                <w:position w:val="11"/>
                <w:highlight w:val="none"/>
                <w:lang w:eastAsia="zh-CN"/>
              </w:rPr>
            </w:pPr>
            <w:r>
              <w:rPr>
                <w:rFonts w:hint="eastAsia"/>
                <w:spacing w:val="-1"/>
                <w:position w:val="11"/>
                <w:highlight w:val="none"/>
                <w:lang w:eastAsia="zh-CN"/>
              </w:rPr>
              <w:t>合肥文旅博览集团野生动物园管理有限公司党群工作部</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eastAsia="宋体"/>
                <w:highlight w:val="none"/>
                <w:lang w:val="en-US" w:eastAsia="zh-CN"/>
              </w:rPr>
            </w:pPr>
            <w:r>
              <w:rPr>
                <w:spacing w:val="-1"/>
                <w:highlight w:val="none"/>
              </w:rPr>
              <w:t>联系方式：</w:t>
            </w:r>
            <w:r>
              <w:rPr>
                <w:rFonts w:hint="eastAsia" w:hAnsi="宋体"/>
                <w:szCs w:val="24"/>
                <w:highlight w:val="none"/>
              </w:rPr>
              <w:t>0551-6</w:t>
            </w:r>
            <w:r>
              <w:rPr>
                <w:rFonts w:hint="eastAsia" w:hAnsi="宋体"/>
                <w:szCs w:val="24"/>
                <w:highlight w:val="none"/>
                <w:lang w:val="en-US" w:eastAsia="zh-CN"/>
              </w:rPr>
              <w:t>5393102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423"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eastAsia"/>
                <w:spacing w:val="-6"/>
                <w:highlight w:val="none"/>
                <w:lang w:eastAsia="zh-CN"/>
              </w:rPr>
            </w:pPr>
            <w:r>
              <w:rPr>
                <w:rFonts w:hint="eastAsia" w:ascii="宋体" w:hAnsi="宋体" w:eastAsia="宋体" w:cs="宋体"/>
                <w:color w:val="000000"/>
                <w:sz w:val="24"/>
                <w:szCs w:val="24"/>
                <w:highlight w:val="none"/>
              </w:rPr>
              <w:t>公告、</w:t>
            </w:r>
            <w:r>
              <w:rPr>
                <w:rFonts w:hint="eastAsia" w:ascii="宋体" w:hAnsi="宋体" w:eastAsia="宋体" w:cs="宋体"/>
                <w:color w:val="000000"/>
                <w:sz w:val="24"/>
                <w:szCs w:val="24"/>
                <w:highlight w:val="none"/>
                <w:lang w:val="en-US" w:eastAsia="zh-CN"/>
              </w:rPr>
              <w:t>开标期</w:t>
            </w:r>
            <w:r>
              <w:rPr>
                <w:rFonts w:hint="eastAsia" w:ascii="宋体" w:hAnsi="宋体" w:eastAsia="宋体" w:cs="宋体"/>
                <w:color w:val="000000"/>
                <w:sz w:val="24"/>
                <w:szCs w:val="24"/>
                <w:highlight w:val="none"/>
              </w:rPr>
              <w:t>限</w:t>
            </w:r>
          </w:p>
        </w:tc>
        <w:tc>
          <w:tcPr>
            <w:tcW w:w="8639" w:type="dxa"/>
            <w:gridSpan w:val="6"/>
            <w:noWrap w:val="0"/>
            <w:vAlign w:val="center"/>
          </w:tcPr>
          <w:p>
            <w:pPr>
              <w:pStyle w:val="13"/>
              <w:keepNext w:val="0"/>
              <w:keepLines w:val="0"/>
              <w:pageBreakBefore w:val="0"/>
              <w:widowControl w:val="0"/>
              <w:numPr>
                <w:ilvl w:val="0"/>
                <w:numId w:val="0"/>
              </w:numPr>
              <w:wordWrap/>
              <w:overflowPunct/>
              <w:topLinePunct w:val="0"/>
              <w:bidi w:val="0"/>
              <w:adjustRightInd w:val="0"/>
              <w:snapToGrid w:val="0"/>
              <w:spacing w:line="240" w:lineRule="auto"/>
              <w:ind w:leftChars="50" w:right="0" w:rightChars="0"/>
              <w:jc w:val="both"/>
              <w:rPr>
                <w:rFonts w:hint="eastAsia" w:cs="宋体"/>
                <w:color w:val="000000"/>
                <w:sz w:val="24"/>
                <w:szCs w:val="24"/>
                <w:highlight w:val="none"/>
                <w:lang w:val="en-US" w:eastAsia="zh-CN"/>
              </w:rPr>
            </w:pPr>
            <w:r>
              <w:rPr>
                <w:rFonts w:hint="eastAsia" w:cs="宋体"/>
                <w:b/>
                <w:bCs/>
                <w:color w:val="000000"/>
                <w:sz w:val="24"/>
                <w:szCs w:val="24"/>
                <w:highlight w:val="none"/>
                <w:lang w:val="en-US" w:eastAsia="zh-CN"/>
              </w:rPr>
              <w:t>1.</w:t>
            </w:r>
            <w:r>
              <w:rPr>
                <w:rFonts w:hint="eastAsia" w:cs="宋体"/>
                <w:b/>
                <w:bCs/>
                <w:color w:val="000000"/>
                <w:sz w:val="24"/>
                <w:szCs w:val="24"/>
                <w:highlight w:val="none"/>
                <w:lang w:eastAsia="zh-CN"/>
              </w:rPr>
              <w:t>公告</w:t>
            </w:r>
            <w:r>
              <w:rPr>
                <w:rFonts w:hint="eastAsia" w:ascii="宋体" w:hAnsi="宋体" w:eastAsia="宋体" w:cs="宋体"/>
                <w:b/>
                <w:bCs/>
                <w:color w:val="000000"/>
                <w:sz w:val="24"/>
                <w:szCs w:val="24"/>
                <w:highlight w:val="none"/>
              </w:rPr>
              <w:t>期</w:t>
            </w:r>
            <w:r>
              <w:rPr>
                <w:rFonts w:hint="eastAsia" w:ascii="宋体" w:hAnsi="宋体" w:eastAsia="宋体" w:cs="宋体"/>
                <w:color w:val="000000"/>
                <w:sz w:val="24"/>
                <w:szCs w:val="24"/>
                <w:highlight w:val="none"/>
              </w:rPr>
              <w:t>：</w:t>
            </w:r>
            <w:r>
              <w:rPr>
                <w:rFonts w:hint="eastAsia" w:cs="宋体"/>
                <w:color w:val="000000"/>
                <w:sz w:val="24"/>
                <w:szCs w:val="24"/>
                <w:highlight w:val="none"/>
                <w:lang w:val="en-US" w:eastAsia="zh-CN"/>
              </w:rPr>
              <w:t>2024年10月22日至2024年10月30日</w:t>
            </w:r>
          </w:p>
          <w:p>
            <w:pPr>
              <w:pStyle w:val="13"/>
              <w:keepNext w:val="0"/>
              <w:keepLines w:val="0"/>
              <w:pageBreakBefore w:val="0"/>
              <w:widowControl w:val="0"/>
              <w:numPr>
                <w:ilvl w:val="0"/>
                <w:numId w:val="0"/>
              </w:numPr>
              <w:wordWrap/>
              <w:overflowPunct/>
              <w:topLinePunct w:val="0"/>
              <w:bidi w:val="0"/>
              <w:adjustRightInd w:val="0"/>
              <w:snapToGrid w:val="0"/>
              <w:spacing w:line="240" w:lineRule="auto"/>
              <w:ind w:leftChars="50" w:right="0" w:rightChars="0"/>
              <w:jc w:val="both"/>
              <w:rPr>
                <w:rFonts w:hint="default"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val="en-US" w:eastAsia="zh-CN"/>
              </w:rPr>
              <w:t>开标日期</w:t>
            </w:r>
            <w:r>
              <w:rPr>
                <w:rFonts w:hint="eastAsia" w:ascii="宋体" w:hAnsi="宋体" w:eastAsia="宋体" w:cs="宋体"/>
                <w:b/>
                <w:bCs/>
                <w:color w:val="000000"/>
                <w:sz w:val="24"/>
                <w:szCs w:val="24"/>
                <w:highlight w:val="none"/>
              </w:rPr>
              <w:t>：</w:t>
            </w:r>
            <w:r>
              <w:rPr>
                <w:rFonts w:hint="eastAsia" w:cs="宋体"/>
                <w:color w:val="000000"/>
                <w:sz w:val="24"/>
                <w:szCs w:val="24"/>
                <w:highlight w:val="none"/>
                <w:lang w:val="en-US" w:eastAsia="zh-CN"/>
              </w:rPr>
              <w:t>2024年10月31日下午15:30</w:t>
            </w:r>
          </w:p>
          <w:p>
            <w:pPr>
              <w:pStyle w:val="13"/>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highlight w:val="none"/>
              </w:rPr>
            </w:pPr>
            <w:r>
              <w:rPr>
                <w:rFonts w:hint="eastAsia" w:ascii="宋体" w:hAnsi="宋体" w:eastAsia="宋体" w:cs="宋体"/>
                <w:b/>
                <w:bCs/>
                <w:color w:val="000000"/>
                <w:sz w:val="24"/>
                <w:szCs w:val="24"/>
                <w:highlight w:val="none"/>
                <w:lang w:val="en-US" w:eastAsia="zh-CN"/>
              </w:rPr>
              <w:t>3.地址：</w:t>
            </w:r>
            <w:r>
              <w:rPr>
                <w:rFonts w:hint="eastAsia" w:cs="宋体"/>
                <w:color w:val="000000"/>
                <w:sz w:val="24"/>
                <w:szCs w:val="24"/>
                <w:highlight w:val="none"/>
                <w:lang w:val="en-US" w:eastAsia="zh-CN"/>
              </w:rPr>
              <w:t>合肥市高新区望江西路600号合肥野生动物园小会议室</w:t>
            </w:r>
            <w:r>
              <w:rPr>
                <w:rFonts w:hint="eastAsia" w:ascii="宋体" w:hAnsi="宋体" w:eastAsia="宋体" w:cs="宋体"/>
                <w:color w:val="000000"/>
                <w:sz w:val="24"/>
                <w:szCs w:val="2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2"/>
                <w:highlight w:val="none"/>
              </w:rPr>
              <w:t>一、</w:t>
            </w:r>
            <w:r>
              <w:rPr>
                <w:rFonts w:hint="eastAsia"/>
                <w:spacing w:val="-2"/>
                <w:highlight w:val="none"/>
                <w:lang w:eastAsia="zh-CN"/>
              </w:rPr>
              <w:t>招商</w:t>
            </w:r>
            <w:r>
              <w:rPr>
                <w:spacing w:val="-2"/>
                <w:highlight w:val="none"/>
              </w:rPr>
              <w:t>标的情况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77" w:type="dxa"/>
            <w:gridSpan w:val="2"/>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rFonts w:hint="eastAsia"/>
                <w:spacing w:val="-8"/>
                <w:highlight w:val="none"/>
                <w:lang w:eastAsia="zh-CN"/>
              </w:rPr>
              <w:t>招商</w:t>
            </w:r>
            <w:r>
              <w:rPr>
                <w:spacing w:val="-8"/>
                <w:highlight w:val="none"/>
              </w:rPr>
              <w:t>标的</w:t>
            </w:r>
          </w:p>
        </w:tc>
        <w:tc>
          <w:tcPr>
            <w:tcW w:w="1656"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rightChars="0" w:firstLine="0" w:firstLineChars="0"/>
              <w:jc w:val="center"/>
              <w:rPr>
                <w:highlight w:val="none"/>
              </w:rPr>
            </w:pPr>
            <w:r>
              <w:rPr>
                <w:spacing w:val="-5"/>
                <w:highlight w:val="none"/>
              </w:rPr>
              <w:t>面</w:t>
            </w:r>
            <w:r>
              <w:rPr>
                <w:spacing w:val="-8"/>
                <w:highlight w:val="none"/>
              </w:rPr>
              <w:t>积（㎡）</w:t>
            </w:r>
          </w:p>
        </w:tc>
        <w:tc>
          <w:tcPr>
            <w:tcW w:w="2145"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rightChars="0" w:firstLine="0" w:firstLineChars="0"/>
              <w:jc w:val="center"/>
              <w:rPr>
                <w:rFonts w:hint="eastAsia"/>
                <w:highlight w:val="none"/>
                <w:lang w:val="en-US" w:eastAsia="zh-CN"/>
              </w:rPr>
            </w:pPr>
            <w:r>
              <w:rPr>
                <w:rFonts w:hint="eastAsia"/>
                <w:highlight w:val="none"/>
                <w:lang w:val="en-US" w:eastAsia="zh-CN"/>
              </w:rPr>
              <w:t>项目评估价</w:t>
            </w:r>
          </w:p>
          <w:p>
            <w:pPr>
              <w:pStyle w:val="11"/>
              <w:keepNext w:val="0"/>
              <w:keepLines w:val="0"/>
              <w:pageBreakBefore w:val="0"/>
              <w:widowControl w:val="0"/>
              <w:wordWrap/>
              <w:overflowPunct/>
              <w:topLinePunct w:val="0"/>
              <w:bidi w:val="0"/>
              <w:adjustRightInd w:val="0"/>
              <w:snapToGrid w:val="0"/>
              <w:spacing w:line="240" w:lineRule="auto"/>
              <w:ind w:left="105" w:leftChars="50" w:right="0" w:rightChars="0" w:firstLine="0" w:firstLineChars="0"/>
              <w:jc w:val="center"/>
              <w:rPr>
                <w:highlight w:val="none"/>
              </w:rPr>
            </w:pPr>
            <w:r>
              <w:rPr>
                <w:spacing w:val="-7"/>
                <w:highlight w:val="none"/>
              </w:rPr>
              <w:t>（万元/年）</w:t>
            </w:r>
          </w:p>
        </w:tc>
        <w:tc>
          <w:tcPr>
            <w:tcW w:w="1566"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rightChars="0" w:firstLine="0" w:firstLineChars="0"/>
              <w:jc w:val="center"/>
              <w:rPr>
                <w:rFonts w:hint="default"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分成比例</w:t>
            </w:r>
          </w:p>
        </w:tc>
        <w:tc>
          <w:tcPr>
            <w:tcW w:w="1568"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rightChars="0" w:firstLine="0" w:firstLineChars="0"/>
              <w:jc w:val="center"/>
              <w:rPr>
                <w:rFonts w:hint="default"/>
                <w:spacing w:val="-6"/>
                <w:highlight w:val="none"/>
                <w:lang w:val="en-US" w:eastAsia="zh-CN"/>
              </w:rPr>
            </w:pPr>
            <w:r>
              <w:rPr>
                <w:rFonts w:hint="eastAsia"/>
                <w:spacing w:val="-6"/>
                <w:highlight w:val="none"/>
                <w:lang w:eastAsia="zh-CN"/>
              </w:rPr>
              <w:t>合作期限</w:t>
            </w:r>
            <w:r>
              <w:rPr>
                <w:highlight w:val="none"/>
              </w:rPr>
              <w:t xml:space="preserve"> </w:t>
            </w:r>
            <w:r>
              <w:rPr>
                <w:spacing w:val="-14"/>
                <w:highlight w:val="none"/>
              </w:rPr>
              <w:t>（年）</w:t>
            </w:r>
          </w:p>
        </w:tc>
        <w:tc>
          <w:tcPr>
            <w:tcW w:w="1450"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4"/>
                <w:highlight w:val="none"/>
              </w:rPr>
              <w:t>交易保证</w:t>
            </w:r>
            <w:r>
              <w:rPr>
                <w:spacing w:val="-7"/>
                <w:highlight w:val="none"/>
              </w:rPr>
              <w:t>金（万元）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77" w:type="dxa"/>
            <w:gridSpan w:val="2"/>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eastAsia"/>
                <w:highlight w:val="none"/>
                <w:lang w:val="en-US" w:eastAsia="zh-CN"/>
              </w:rPr>
            </w:pPr>
            <w:r>
              <w:rPr>
                <w:rFonts w:hint="eastAsia"/>
                <w:highlight w:val="none"/>
                <w:lang w:val="en-US" w:eastAsia="zh-CN"/>
              </w:rPr>
              <w:t>合肥野生动物园南门小木屋</w:t>
            </w:r>
          </w:p>
        </w:tc>
        <w:tc>
          <w:tcPr>
            <w:tcW w:w="1656"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eastAsia="宋体"/>
                <w:highlight w:val="none"/>
                <w:lang w:val="en-US" w:eastAsia="zh-CN"/>
              </w:rPr>
            </w:pPr>
            <w:r>
              <w:rPr>
                <w:rFonts w:hint="eastAsia"/>
                <w:highlight w:val="none"/>
                <w:lang w:val="en-US" w:eastAsia="zh-CN"/>
              </w:rPr>
              <w:t>28.21</w:t>
            </w:r>
          </w:p>
        </w:tc>
        <w:tc>
          <w:tcPr>
            <w:tcW w:w="2145"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eastAsia="宋体"/>
                <w:highlight w:val="none"/>
                <w:lang w:val="en-US" w:eastAsia="zh-CN"/>
              </w:rPr>
            </w:pPr>
            <w:r>
              <w:rPr>
                <w:rFonts w:hint="eastAsia"/>
                <w:highlight w:val="none"/>
                <w:lang w:val="en-US" w:eastAsia="zh-CN"/>
              </w:rPr>
              <w:t>33.85</w:t>
            </w:r>
          </w:p>
        </w:tc>
        <w:tc>
          <w:tcPr>
            <w:tcW w:w="1566"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eastAsia" w:cs="宋体"/>
                <w:snapToGrid w:val="0"/>
                <w:color w:val="000000"/>
                <w:kern w:val="0"/>
                <w:sz w:val="24"/>
                <w:szCs w:val="24"/>
                <w:highlight w:val="none"/>
                <w:lang w:val="en-US" w:eastAsia="zh-CN" w:bidi="ar-SA"/>
              </w:rPr>
            </w:pP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≥35%</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ascii="宋体" w:hAnsi="宋体" w:eastAsia="宋体" w:cs="宋体"/>
                <w:snapToGrid w:val="0"/>
                <w:color w:val="000000"/>
                <w:kern w:val="0"/>
                <w:sz w:val="24"/>
                <w:szCs w:val="24"/>
                <w:highlight w:val="none"/>
                <w:lang w:val="en-US" w:eastAsia="zh-CN" w:bidi="ar-SA"/>
              </w:rPr>
            </w:pPr>
          </w:p>
        </w:tc>
        <w:tc>
          <w:tcPr>
            <w:tcW w:w="1568"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2</w:t>
            </w:r>
          </w:p>
        </w:tc>
        <w:tc>
          <w:tcPr>
            <w:tcW w:w="1450"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eastAsia="宋体"/>
                <w:highlight w:val="none"/>
                <w:lang w:val="en-US" w:eastAsia="zh-CN"/>
              </w:rPr>
            </w:pPr>
            <w:r>
              <w:rPr>
                <w:rFonts w:hint="eastAsia"/>
                <w:highlight w:val="none"/>
                <w:lang w:val="en-US" w:eastAsia="zh-CN"/>
              </w:rPr>
              <w:t>5.08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10062" w:type="dxa"/>
            <w:gridSpan w:val="7"/>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eastAsia="宋体"/>
                <w:highlight w:val="none"/>
                <w:lang w:val="en-US" w:eastAsia="zh-CN"/>
              </w:rPr>
            </w:pPr>
            <w:r>
              <w:rPr>
                <w:spacing w:val="-1"/>
                <w:position w:val="11"/>
                <w:highlight w:val="none"/>
              </w:rPr>
              <w:t>1.标的坐落位置：</w:t>
            </w:r>
            <w:r>
              <w:rPr>
                <w:rFonts w:hint="eastAsia"/>
                <w:spacing w:val="-1"/>
                <w:position w:val="11"/>
                <w:highlight w:val="none"/>
                <w:lang w:eastAsia="zh-CN"/>
              </w:rPr>
              <w:t>合肥市高新区望江西路</w:t>
            </w:r>
            <w:r>
              <w:rPr>
                <w:rFonts w:hint="eastAsia"/>
                <w:spacing w:val="-1"/>
                <w:position w:val="11"/>
                <w:highlight w:val="none"/>
                <w:lang w:val="en-US" w:eastAsia="zh-CN"/>
              </w:rPr>
              <w:t>600号合肥野生动物园内南门小木屋</w:t>
            </w:r>
            <w:r>
              <w:rPr>
                <w:rFonts w:hint="eastAsia"/>
                <w:spacing w:val="-3"/>
                <w:highlight w:val="none"/>
                <w:lang w:val="en-US" w:eastAsia="zh-CN"/>
              </w:rPr>
              <w:t>。</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highlight w:val="none"/>
              </w:rPr>
            </w:pPr>
            <w:r>
              <w:rPr>
                <w:spacing w:val="-2"/>
                <w:highlight w:val="none"/>
              </w:rPr>
              <w:t>2.标的权属情况：</w:t>
            </w:r>
            <w:r>
              <w:rPr>
                <w:spacing w:val="-3"/>
                <w:highlight w:val="none"/>
              </w:rPr>
              <w:t>标的面积为</w:t>
            </w:r>
            <w:r>
              <w:rPr>
                <w:rFonts w:hint="eastAsia"/>
                <w:spacing w:val="-3"/>
                <w:highlight w:val="none"/>
                <w:lang w:eastAsia="zh-CN"/>
              </w:rPr>
              <w:t>招商方委托第三方测绘公司测算面积</w:t>
            </w:r>
            <w:r>
              <w:rPr>
                <w:spacing w:val="-3"/>
                <w:highlight w:val="none"/>
              </w:rPr>
              <w:t>，仅供参考。</w:t>
            </w:r>
            <w:r>
              <w:rPr>
                <w:rFonts w:hint="eastAsia"/>
                <w:spacing w:val="-3"/>
                <w:highlight w:val="none"/>
                <w:lang w:eastAsia="zh-CN"/>
              </w:rPr>
              <w:t>招商</w:t>
            </w:r>
            <w:r>
              <w:rPr>
                <w:spacing w:val="-3"/>
                <w:highlight w:val="none"/>
              </w:rPr>
              <w:t>标的无权属纠纷</w:t>
            </w:r>
            <w:r>
              <w:rPr>
                <w:spacing w:val="-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423"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rFonts w:hint="eastAsia"/>
                <w:spacing w:val="-3"/>
                <w:highlight w:val="none"/>
                <w:lang w:eastAsia="zh-CN"/>
              </w:rPr>
              <w:t>招商</w:t>
            </w:r>
            <w:r>
              <w:rPr>
                <w:spacing w:val="-3"/>
                <w:highlight w:val="none"/>
              </w:rPr>
              <w:t>用</w:t>
            </w:r>
            <w:r>
              <w:rPr>
                <w:spacing w:val="-4"/>
                <w:highlight w:val="none"/>
              </w:rPr>
              <w:t>途要求</w:t>
            </w:r>
          </w:p>
        </w:tc>
        <w:tc>
          <w:tcPr>
            <w:tcW w:w="8639"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highlight w:val="none"/>
                <w:lang w:val="en-US"/>
              </w:rPr>
            </w:pPr>
            <w:r>
              <w:rPr>
                <w:spacing w:val="-3"/>
                <w:highlight w:val="none"/>
              </w:rPr>
              <w:t>1.</w:t>
            </w:r>
            <w:r>
              <w:rPr>
                <w:rFonts w:hint="eastAsia"/>
                <w:spacing w:val="-3"/>
                <w:highlight w:val="none"/>
                <w:lang w:eastAsia="zh-CN"/>
              </w:rPr>
              <w:t>招商</w:t>
            </w:r>
            <w:r>
              <w:rPr>
                <w:spacing w:val="-3"/>
                <w:highlight w:val="none"/>
              </w:rPr>
              <w:t>房屋的用途为</w:t>
            </w:r>
            <w:r>
              <w:rPr>
                <w:rFonts w:hint="eastAsia"/>
                <w:spacing w:val="-3"/>
                <w:highlight w:val="none"/>
                <w:lang w:eastAsia="zh-CN"/>
              </w:rPr>
              <w:t>文创</w:t>
            </w:r>
            <w:r>
              <w:rPr>
                <w:rFonts w:hint="eastAsia"/>
                <w:spacing w:val="-3"/>
                <w:highlight w:val="none"/>
                <w:lang w:val="en-US" w:eastAsia="zh-CN"/>
              </w:rPr>
              <w:t>项目经营。</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spacing w:val="-1"/>
                <w:highlight w:val="none"/>
              </w:rPr>
            </w:pPr>
            <w:r>
              <w:rPr>
                <w:highlight w:val="none"/>
              </w:rPr>
              <w:t>2.</w:t>
            </w:r>
            <w:r>
              <w:rPr>
                <w:rFonts w:hint="eastAsia"/>
                <w:highlight w:val="none"/>
                <w:lang w:eastAsia="zh-CN"/>
              </w:rPr>
              <w:t>合作方</w:t>
            </w:r>
            <w:r>
              <w:rPr>
                <w:highlight w:val="none"/>
              </w:rPr>
              <w:t>使用上述房屋必须符合相关法律法规</w:t>
            </w:r>
            <w:r>
              <w:rPr>
                <w:spacing w:val="-1"/>
                <w:highlight w:val="none"/>
              </w:rPr>
              <w:t>要求，上述房屋内均不得从事</w:t>
            </w:r>
            <w:r>
              <w:rPr>
                <w:rFonts w:hint="eastAsia"/>
                <w:spacing w:val="-1"/>
                <w:highlight w:val="none"/>
                <w:lang w:eastAsia="zh-CN"/>
              </w:rPr>
              <w:t>除文创项目之外的其他经营行为</w:t>
            </w:r>
            <w:r>
              <w:rPr>
                <w:spacing w:val="-3"/>
                <w:highlight w:val="none"/>
              </w:rPr>
              <w:t>，室内不得使用</w:t>
            </w:r>
            <w:r>
              <w:rPr>
                <w:spacing w:val="-2"/>
                <w:highlight w:val="none"/>
              </w:rPr>
              <w:t>明火、不得经营或存放化工类产品及易燃易爆</w:t>
            </w:r>
            <w:r>
              <w:rPr>
                <w:spacing w:val="-3"/>
                <w:highlight w:val="none"/>
              </w:rPr>
              <w:t>有毒物品。如由此造成</w:t>
            </w:r>
            <w:r>
              <w:rPr>
                <w:rFonts w:hint="eastAsia"/>
                <w:spacing w:val="-3"/>
                <w:highlight w:val="none"/>
                <w:lang w:eastAsia="zh-CN"/>
              </w:rPr>
              <w:t>合作方</w:t>
            </w:r>
            <w:r>
              <w:rPr>
                <w:spacing w:val="-3"/>
                <w:highlight w:val="none"/>
              </w:rPr>
              <w:t>不能</w:t>
            </w:r>
            <w:r>
              <w:rPr>
                <w:highlight w:val="none"/>
              </w:rPr>
              <w:t>按预想的方案使用房屋并导致合同不能</w:t>
            </w:r>
            <w:r>
              <w:rPr>
                <w:spacing w:val="-1"/>
                <w:highlight w:val="none"/>
              </w:rPr>
              <w:t>履约的，责任由</w:t>
            </w:r>
            <w:r>
              <w:rPr>
                <w:rFonts w:hint="eastAsia"/>
                <w:spacing w:val="-1"/>
                <w:highlight w:val="none"/>
                <w:lang w:eastAsia="zh-CN"/>
              </w:rPr>
              <w:t>合作方</w:t>
            </w:r>
            <w:r>
              <w:rPr>
                <w:spacing w:val="-1"/>
                <w:highlight w:val="none"/>
              </w:rPr>
              <w:t>承担。</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cs="宋体"/>
                <w:color w:val="000000"/>
                <w:sz w:val="24"/>
                <w:szCs w:val="24"/>
                <w:highlight w:val="none"/>
                <w:lang w:val="en-US" w:eastAsia="zh-CN" w:bidi="zh-CN"/>
              </w:rPr>
            </w:pPr>
            <w:r>
              <w:rPr>
                <w:rFonts w:hint="eastAsia" w:cs="宋体"/>
                <w:b w:val="0"/>
                <w:bCs w:val="0"/>
                <w:color w:val="000000"/>
                <w:sz w:val="24"/>
                <w:szCs w:val="24"/>
                <w:highlight w:val="none"/>
                <w:lang w:val="en-US" w:eastAsia="zh-CN" w:bidi="zh-CN"/>
              </w:rPr>
              <w:t>3.</w:t>
            </w:r>
            <w:r>
              <w:rPr>
                <w:rFonts w:hint="eastAsia" w:cs="宋体"/>
                <w:color w:val="000000"/>
                <w:sz w:val="24"/>
                <w:szCs w:val="24"/>
                <w:highlight w:val="none"/>
                <w:lang w:val="en-US" w:eastAsia="zh-CN" w:bidi="zh-CN"/>
              </w:rPr>
              <w:t>合作方所有人员车辆进出应无条件服从招商方统一管理，并积极配合招商方各项工作。合作方在合作经营期间必须服从招商方的监督管理，合法经营，如不服从管理或违约时，招商方有权单方面终止合同，并要求合作方赔偿因此给招商方造成的一切经济损失。</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cs="宋体"/>
                <w:color w:val="000000"/>
                <w:sz w:val="24"/>
                <w:szCs w:val="24"/>
                <w:highlight w:val="none"/>
                <w:lang w:val="en-US" w:eastAsia="zh-CN" w:bidi="zh-CN"/>
              </w:rPr>
            </w:pPr>
            <w:r>
              <w:rPr>
                <w:rFonts w:hint="eastAsia" w:cs="宋体"/>
                <w:color w:val="000000"/>
                <w:sz w:val="24"/>
                <w:szCs w:val="24"/>
                <w:highlight w:val="none"/>
                <w:lang w:val="en-US" w:eastAsia="zh-CN" w:bidi="zh-CN"/>
              </w:rPr>
              <w:t>4.合作方每年应配合招商方明星动物打造计划，设计不少于10个合肥野生动物园专属文创产品（经甲方确认合格）。</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cs="宋体"/>
                <w:color w:val="000000"/>
                <w:sz w:val="24"/>
                <w:szCs w:val="24"/>
                <w:highlight w:val="none"/>
                <w:lang w:val="en-US" w:eastAsia="zh-CN" w:bidi="zh-CN"/>
              </w:rPr>
            </w:pPr>
            <w:r>
              <w:rPr>
                <w:rFonts w:hint="eastAsia" w:cs="宋体"/>
                <w:color w:val="000000"/>
                <w:sz w:val="24"/>
                <w:szCs w:val="24"/>
                <w:highlight w:val="none"/>
                <w:lang w:val="en-US" w:eastAsia="zh-CN" w:bidi="zh-CN"/>
              </w:rPr>
              <w:t>5.合作期间场地如遇政府部门要求拆迁（如生态红线内违规建设等原因）、招商方园区改造提升拆迁的，招商方有权解除合同，并不承担任何违约责任。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423"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rFonts w:hint="eastAsia"/>
                <w:spacing w:val="-3"/>
                <w:position w:val="11"/>
                <w:highlight w:val="none"/>
                <w:lang w:eastAsia="zh-CN"/>
              </w:rPr>
              <w:t>合作经营分成款</w:t>
            </w:r>
            <w:r>
              <w:rPr>
                <w:spacing w:val="-3"/>
                <w:position w:val="11"/>
                <w:highlight w:val="none"/>
              </w:rPr>
              <w:t>及履约</w:t>
            </w:r>
            <w:r>
              <w:rPr>
                <w:spacing w:val="-3"/>
                <w:highlight w:val="none"/>
              </w:rPr>
              <w:t>保证金支付</w:t>
            </w:r>
          </w:p>
        </w:tc>
        <w:tc>
          <w:tcPr>
            <w:tcW w:w="8639"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spacing w:val="-3"/>
                <w:position w:val="11"/>
                <w:highlight w:val="yellow"/>
                <w:lang w:eastAsia="zh-CN"/>
              </w:rPr>
            </w:pPr>
            <w:r>
              <w:rPr>
                <w:spacing w:val="-3"/>
                <w:position w:val="11"/>
                <w:highlight w:val="none"/>
              </w:rPr>
              <w:t>1.</w:t>
            </w:r>
            <w:r>
              <w:rPr>
                <w:rFonts w:hint="eastAsia"/>
                <w:spacing w:val="-3"/>
                <w:position w:val="11"/>
                <w:highlight w:val="none"/>
                <w:lang w:eastAsia="zh-CN"/>
              </w:rPr>
              <w:t>合作方自行采购的收银系统需与招商方要求的保持一致，</w:t>
            </w:r>
            <w:r>
              <w:rPr>
                <w:rFonts w:hint="eastAsia"/>
                <w:spacing w:val="-3"/>
                <w:position w:val="11"/>
                <w:highlight w:val="none"/>
                <w:lang w:val="en-US" w:eastAsia="zh-CN"/>
              </w:rPr>
              <w:t>所有营收款先进招商方账户，</w:t>
            </w:r>
            <w:r>
              <w:rPr>
                <w:rFonts w:hint="eastAsia"/>
                <w:spacing w:val="-3"/>
                <w:position w:val="11"/>
                <w:highlight w:val="none"/>
                <w:lang w:eastAsia="zh-CN"/>
              </w:rPr>
              <w:t>合作采用</w:t>
            </w:r>
            <w:r>
              <w:rPr>
                <w:rFonts w:hint="eastAsia"/>
                <w:spacing w:val="-3"/>
                <w:position w:val="11"/>
                <w:highlight w:val="none"/>
                <w:lang w:val="en-US" w:eastAsia="zh-CN"/>
              </w:rPr>
              <w:t>保底报价</w:t>
            </w:r>
            <w:r>
              <w:rPr>
                <w:rFonts w:hint="eastAsia"/>
                <w:spacing w:val="-3"/>
                <w:position w:val="11"/>
                <w:highlight w:val="none"/>
                <w:lang w:eastAsia="zh-CN"/>
              </w:rPr>
              <w:t>＋分成的模式，分成款按月结算，招商方全年分成总和大于保底报价时，招商方按照分成总和收取合作经营款，招商方全年分成总和小于等于保底报价时，招商方按照保底报价收取合作经营款。</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highlight w:val="none"/>
              </w:rPr>
            </w:pPr>
            <w:r>
              <w:rPr>
                <w:spacing w:val="-1"/>
                <w:highlight w:val="none"/>
              </w:rPr>
              <w:t>2.</w:t>
            </w:r>
            <w:r>
              <w:rPr>
                <w:rFonts w:hint="eastAsia"/>
                <w:spacing w:val="-1"/>
                <w:highlight w:val="none"/>
                <w:lang w:eastAsia="zh-CN"/>
              </w:rPr>
              <w:t>合作方</w:t>
            </w:r>
            <w:r>
              <w:rPr>
                <w:spacing w:val="-1"/>
                <w:highlight w:val="none"/>
              </w:rPr>
              <w:t>应在《</w:t>
            </w:r>
            <w:r>
              <w:rPr>
                <w:rFonts w:hint="eastAsia"/>
                <w:spacing w:val="-1"/>
                <w:highlight w:val="none"/>
                <w:lang w:eastAsia="zh-CN"/>
              </w:rPr>
              <w:t>招商结果通知</w:t>
            </w:r>
            <w:r>
              <w:rPr>
                <w:spacing w:val="-1"/>
                <w:highlight w:val="none"/>
              </w:rPr>
              <w:t>书》出具之日</w:t>
            </w:r>
            <w:r>
              <w:rPr>
                <w:rFonts w:hint="eastAsia"/>
                <w:spacing w:val="-4"/>
                <w:highlight w:val="none"/>
                <w:lang w:eastAsia="zh-CN"/>
              </w:rPr>
              <w:t>至</w:t>
            </w:r>
            <w:r>
              <w:rPr>
                <w:spacing w:val="-4"/>
                <w:highlight w:val="none"/>
              </w:rPr>
              <w:t>合同签订前向</w:t>
            </w:r>
            <w:r>
              <w:rPr>
                <w:rFonts w:hint="eastAsia"/>
                <w:spacing w:val="-4"/>
                <w:highlight w:val="none"/>
                <w:lang w:eastAsia="zh-CN"/>
              </w:rPr>
              <w:t>招商方</w:t>
            </w:r>
            <w:r>
              <w:rPr>
                <w:spacing w:val="-4"/>
                <w:highlight w:val="none"/>
              </w:rPr>
              <w:t>提交履约保证金。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062" w:type="dxa"/>
            <w:gridSpan w:val="7"/>
            <w:tcBorders>
              <w:bottom w:val="single" w:color="auto" w:sz="4" w:space="0"/>
            </w:tcBorders>
            <w:noWrap w:val="0"/>
            <w:vAlign w:val="center"/>
          </w:tcPr>
          <w:p>
            <w:pPr>
              <w:pStyle w:val="11"/>
              <w:keepNext w:val="0"/>
              <w:keepLines w:val="0"/>
              <w:pageBreakBefore w:val="0"/>
              <w:widowControl w:val="0"/>
              <w:numPr>
                <w:ilvl w:val="0"/>
                <w:numId w:val="1"/>
              </w:numPr>
              <w:wordWrap/>
              <w:overflowPunct/>
              <w:topLinePunct w:val="0"/>
              <w:bidi w:val="0"/>
              <w:adjustRightInd w:val="0"/>
              <w:snapToGrid w:val="0"/>
              <w:spacing w:line="240" w:lineRule="auto"/>
              <w:ind w:left="105" w:leftChars="50" w:right="0" w:firstLine="0" w:firstLineChars="0"/>
              <w:jc w:val="center"/>
              <w:rPr>
                <w:spacing w:val="-2"/>
                <w:highlight w:val="none"/>
              </w:rPr>
            </w:pPr>
            <w:r>
              <w:rPr>
                <w:spacing w:val="-2"/>
                <w:highlight w:val="none"/>
              </w:rPr>
              <w:t>对</w:t>
            </w:r>
            <w:r>
              <w:rPr>
                <w:rFonts w:hint="eastAsia"/>
                <w:spacing w:val="-2"/>
                <w:highlight w:val="none"/>
                <w:lang w:eastAsia="zh-CN"/>
              </w:rPr>
              <w:t>合作方</w:t>
            </w:r>
            <w:r>
              <w:rPr>
                <w:spacing w:val="-2"/>
                <w:highlight w:val="none"/>
              </w:rPr>
              <w:t>资格的要求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062" w:type="dxa"/>
            <w:gridSpan w:val="7"/>
            <w:tcBorders>
              <w:top w:val="single" w:color="auto" w:sz="4" w:space="0"/>
            </w:tcBorders>
            <w:noWrap w:val="0"/>
            <w:vAlign w:val="center"/>
          </w:tcPr>
          <w:p>
            <w:pPr>
              <w:pStyle w:val="11"/>
              <w:keepNext w:val="0"/>
              <w:keepLines w:val="0"/>
              <w:pageBreakBefore w:val="0"/>
              <w:widowControl w:val="0"/>
              <w:numPr>
                <w:ilvl w:val="0"/>
                <w:numId w:val="0"/>
              </w:numPr>
              <w:wordWrap/>
              <w:overflowPunct/>
              <w:topLinePunct w:val="0"/>
              <w:bidi w:val="0"/>
              <w:adjustRightInd w:val="0"/>
              <w:snapToGrid w:val="0"/>
              <w:spacing w:line="240" w:lineRule="auto"/>
              <w:ind w:left="105" w:leftChars="50" w:right="0" w:firstLine="0" w:firstLineChars="0"/>
              <w:jc w:val="both"/>
              <w:rPr>
                <w:spacing w:val="-2"/>
                <w:highlight w:val="none"/>
              </w:rPr>
            </w:pPr>
            <w:r>
              <w:rPr>
                <w:rFonts w:hint="eastAsia" w:ascii="宋体" w:hAnsi="宋体" w:eastAsia="宋体" w:cs="宋体"/>
                <w:snapToGrid w:val="0"/>
                <w:color w:val="000000"/>
                <w:kern w:val="0"/>
                <w:sz w:val="24"/>
                <w:szCs w:val="24"/>
                <w:highlight w:val="none"/>
                <w:lang w:val="en-US" w:eastAsia="zh-CN" w:bidi="zh-CN"/>
              </w:rPr>
              <w:t>合作方营业执照中包含“玩具销售”或“动漫及游艺用品销售”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2"/>
                <w:highlight w:val="none"/>
              </w:rPr>
              <w:t>三、</w:t>
            </w:r>
            <w:r>
              <w:rPr>
                <w:rFonts w:hint="eastAsia"/>
                <w:spacing w:val="-2"/>
                <w:highlight w:val="none"/>
                <w:lang w:eastAsia="zh-CN"/>
              </w:rPr>
              <w:t>招商</w:t>
            </w:r>
            <w:r>
              <w:rPr>
                <w:spacing w:val="-2"/>
                <w:highlight w:val="none"/>
              </w:rPr>
              <w:t>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8" w:hRule="atLeast"/>
        </w:trPr>
        <w:tc>
          <w:tcPr>
            <w:tcW w:w="10062" w:type="dxa"/>
            <w:gridSpan w:val="7"/>
            <w:noWrap w:val="0"/>
            <w:vAlign w:val="center"/>
          </w:tcPr>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1.合作方未被合肥市及其所辖县（市）、区（开发区）公共资源交易监督管理部门记不良行为记录的；或被记不良行为记录（以公布日期为准），但同时符合下列情形的：</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（1）开标日前（含当日）6个月内记分累计未满10分的；</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（2）开标日前（含当日）12个月内记分累计未满15分的；</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（3）开标日前（含当日）18个月内记分累计未满20分的；</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color w:val="00000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（4）开标日前（含当日）24个月内记分累计未满25分的。</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color w:val="000000"/>
                <w:sz w:val="24"/>
                <w:szCs w:val="24"/>
                <w:highlight w:val="none"/>
                <w:lang w:val="en-US" w:eastAsia="zh-CN" w:bidi="zh-CN"/>
              </w:rPr>
            </w:pPr>
            <w:r>
              <w:rPr>
                <w:rFonts w:hint="eastAsia" w:cs="宋体"/>
                <w:color w:val="000000"/>
                <w:sz w:val="24"/>
                <w:szCs w:val="24"/>
                <w:highlight w:val="none"/>
                <w:lang w:val="en-US" w:eastAsia="zh-CN" w:bidi="zh-CN"/>
              </w:rPr>
              <w:t>2</w:t>
            </w:r>
            <w:r>
              <w:rPr>
                <w:rFonts w:hint="eastAsia" w:ascii="宋体" w:hAnsi="宋体" w:eastAsia="宋体" w:cs="宋体"/>
                <w:color w:val="000000"/>
                <w:sz w:val="24"/>
                <w:szCs w:val="24"/>
                <w:highlight w:val="none"/>
                <w:lang w:val="en-US" w:eastAsia="zh-CN" w:bidi="zh-CN"/>
              </w:rPr>
              <w:t>.本项目不接受</w:t>
            </w:r>
            <w:r>
              <w:rPr>
                <w:rFonts w:hint="eastAsia" w:cs="宋体"/>
                <w:color w:val="000000"/>
                <w:sz w:val="24"/>
                <w:szCs w:val="24"/>
                <w:highlight w:val="none"/>
                <w:lang w:val="en-US" w:eastAsia="zh-CN" w:bidi="zh-CN"/>
              </w:rPr>
              <w:t>自然人及</w:t>
            </w:r>
            <w:r>
              <w:rPr>
                <w:rFonts w:hint="eastAsia" w:ascii="宋体" w:hAnsi="宋体" w:eastAsia="宋体" w:cs="宋体"/>
                <w:color w:val="000000"/>
                <w:sz w:val="24"/>
                <w:szCs w:val="24"/>
                <w:highlight w:val="none"/>
                <w:lang w:val="en-US" w:eastAsia="zh-CN" w:bidi="zh-CN"/>
              </w:rPr>
              <w:t>联合体报名及</w:t>
            </w:r>
            <w:r>
              <w:rPr>
                <w:rFonts w:hint="eastAsia" w:cs="宋体"/>
                <w:color w:val="000000"/>
                <w:sz w:val="24"/>
                <w:szCs w:val="24"/>
                <w:highlight w:val="none"/>
                <w:lang w:val="en-US" w:eastAsia="zh-CN" w:bidi="zh-CN"/>
              </w:rPr>
              <w:t>报</w:t>
            </w:r>
            <w:r>
              <w:rPr>
                <w:rFonts w:hint="eastAsia" w:ascii="宋体" w:hAnsi="宋体" w:eastAsia="宋体" w:cs="宋体"/>
                <w:color w:val="000000"/>
                <w:sz w:val="24"/>
                <w:szCs w:val="24"/>
                <w:highlight w:val="none"/>
                <w:lang w:val="en-US" w:eastAsia="zh-CN" w:bidi="zh-CN"/>
              </w:rPr>
              <w:t>价。</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ascii="宋体" w:hAnsi="宋体" w:eastAsia="宋体" w:cs="宋体"/>
                <w:color w:val="000000"/>
                <w:sz w:val="24"/>
                <w:szCs w:val="24"/>
                <w:highlight w:val="none"/>
                <w:lang w:val="en-US" w:eastAsia="zh-CN" w:bidi="zh-CN"/>
              </w:rPr>
            </w:pPr>
            <w:r>
              <w:rPr>
                <w:rFonts w:hint="eastAsia" w:cs="宋体"/>
                <w:color w:val="000000"/>
                <w:sz w:val="24"/>
                <w:szCs w:val="24"/>
                <w:highlight w:val="none"/>
                <w:lang w:val="en-US" w:eastAsia="zh-CN" w:bidi="zh-CN"/>
              </w:rPr>
              <w:t>3.合肥文旅博览集团野生动物园管理有限公司职工及其亲属不得参与此次招商。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062" w:type="dxa"/>
            <w:gridSpan w:val="7"/>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eastAsia" w:ascii="宋体" w:hAnsi="宋体" w:eastAsia="宋体" w:cs="宋体"/>
                <w:color w:val="000000"/>
                <w:sz w:val="24"/>
                <w:szCs w:val="24"/>
                <w:highlight w:val="none"/>
                <w:lang w:val="en-US" w:eastAsia="zh-CN" w:bidi="zh-CN"/>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合作</w:t>
            </w:r>
            <w:r>
              <w:rPr>
                <w:rFonts w:hint="eastAsia" w:ascii="宋体" w:hAnsi="宋体" w:eastAsia="宋体" w:cs="宋体"/>
                <w:color w:val="000000"/>
                <w:sz w:val="24"/>
                <w:szCs w:val="24"/>
                <w:highlight w:val="none"/>
              </w:rPr>
              <w:t>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9" w:hRule="atLeast"/>
        </w:trPr>
        <w:tc>
          <w:tcPr>
            <w:tcW w:w="10062" w:type="dxa"/>
            <w:gridSpan w:val="7"/>
            <w:noWrap w:val="0"/>
            <w:vAlign w:val="center"/>
          </w:tcPr>
          <w:p>
            <w:pPr>
              <w:pStyle w:val="11"/>
              <w:keepNext w:val="0"/>
              <w:keepLines w:val="0"/>
              <w:pageBreakBefore w:val="0"/>
              <w:widowControl w:val="0"/>
              <w:numPr>
                <w:ilvl w:val="0"/>
                <w:numId w:val="2"/>
              </w:numPr>
              <w:wordWrap/>
              <w:overflowPunct/>
              <w:topLinePunct w:val="0"/>
              <w:bidi w:val="0"/>
              <w:adjustRightInd w:val="0"/>
              <w:snapToGrid w:val="0"/>
              <w:spacing w:line="240" w:lineRule="auto"/>
              <w:ind w:left="105" w:leftChars="50" w:right="0" w:firstLine="0" w:firstLineChars="0"/>
              <w:jc w:val="both"/>
              <w:rPr>
                <w:rFonts w:hint="eastAsia" w:cs="宋体"/>
                <w:spacing w:val="-1"/>
                <w:sz w:val="24"/>
                <w:szCs w:val="24"/>
                <w:highlight w:val="none"/>
                <w:lang w:val="en-US" w:eastAsia="zh-CN"/>
              </w:rPr>
            </w:pPr>
            <w:r>
              <w:rPr>
                <w:rFonts w:hint="eastAsia" w:cs="宋体"/>
                <w:spacing w:val="-1"/>
                <w:sz w:val="24"/>
                <w:szCs w:val="24"/>
                <w:highlight w:val="none"/>
                <w:lang w:eastAsia="zh-CN"/>
              </w:rPr>
              <w:t>合作方应在本公告期截止前现场踏勘招商标的，就招商标的相关情况主动向招商方咨询，自行了解使用该房屋可能涉及的相关法律法规及市政规定；完成登记的合作方都视同已实地踏勘招商标的，确认了标的位置、范围、面积和现状等并认可招商要求，自愿承担因上述原因导致的一切后果和法律责任。</w:t>
            </w:r>
          </w:p>
          <w:p>
            <w:pPr>
              <w:pStyle w:val="11"/>
              <w:keepNext w:val="0"/>
              <w:keepLines w:val="0"/>
              <w:pageBreakBefore w:val="0"/>
              <w:widowControl w:val="0"/>
              <w:numPr>
                <w:ilvl w:val="0"/>
                <w:numId w:val="2"/>
              </w:numPr>
              <w:wordWrap/>
              <w:overflowPunct/>
              <w:topLinePunct w:val="0"/>
              <w:bidi w:val="0"/>
              <w:adjustRightInd w:val="0"/>
              <w:snapToGrid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公告所列示的标的面积仅作参考，不作为确定合作经营分成款的依据，最终以标的实际面积为准。标的实际面积与本公告所列示面积不符的，不调整成交价格。面积之外的建筑物、附属物（如道路、绿化、空地、停车场等）均不在招商范围内，招商方不提供任何承诺及服务。</w:t>
            </w:r>
          </w:p>
          <w:p>
            <w:pPr>
              <w:pStyle w:val="11"/>
              <w:keepNext w:val="0"/>
              <w:keepLines w:val="0"/>
              <w:pageBreakBefore w:val="0"/>
              <w:widowControl w:val="0"/>
              <w:numPr>
                <w:ilvl w:val="0"/>
                <w:numId w:val="2"/>
              </w:numPr>
              <w:wordWrap/>
              <w:overflowPunct/>
              <w:topLinePunct w:val="0"/>
              <w:bidi w:val="0"/>
              <w:adjustRightInd w:val="0"/>
              <w:snapToGrid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合作方在合同履约期限内，不得转租。招商房屋必须由合作方自主经营，未经招商方书面同意，不得以任何形式转租、分租、出借租赁房屋及与他人合作经营。</w:t>
            </w:r>
            <w:r>
              <w:rPr>
                <w:rFonts w:hint="eastAsia" w:cs="宋体"/>
                <w:spacing w:val="-1"/>
                <w:sz w:val="24"/>
                <w:szCs w:val="24"/>
                <w:highlight w:val="none"/>
                <w:lang w:val="en-US" w:eastAsia="zh-CN"/>
              </w:rPr>
              <w:t>如有发生则招商方有权终止合作。</w:t>
            </w:r>
          </w:p>
          <w:p>
            <w:pPr>
              <w:pStyle w:val="11"/>
              <w:keepNext w:val="0"/>
              <w:keepLines w:val="0"/>
              <w:pageBreakBefore w:val="0"/>
              <w:widowControl w:val="0"/>
              <w:numPr>
                <w:ilvl w:val="0"/>
                <w:numId w:val="2"/>
              </w:numPr>
              <w:wordWrap/>
              <w:overflowPunct/>
              <w:topLinePunct w:val="0"/>
              <w:bidi w:val="0"/>
              <w:adjustRightInd w:val="0"/>
              <w:snapToGrid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合同期内，合作方负责房屋的日常安全管理工作并承担房屋发生的水、电、通讯（网络）、物业管理</w:t>
            </w:r>
            <w:r>
              <w:rPr>
                <w:rFonts w:hint="eastAsia" w:cs="宋体"/>
                <w:spacing w:val="-1"/>
                <w:sz w:val="24"/>
                <w:szCs w:val="24"/>
                <w:highlight w:val="none"/>
                <w:lang w:val="en-US" w:eastAsia="zh-CN"/>
              </w:rPr>
              <w:t>（12000元/年）</w:t>
            </w:r>
            <w:r>
              <w:rPr>
                <w:rFonts w:hint="eastAsia" w:cs="宋体"/>
                <w:spacing w:val="-1"/>
                <w:sz w:val="24"/>
                <w:szCs w:val="24"/>
                <w:highlight w:val="none"/>
                <w:lang w:eastAsia="zh-CN"/>
              </w:rPr>
              <w:t>、停车等相关费用。</w:t>
            </w:r>
          </w:p>
          <w:p>
            <w:pPr>
              <w:pStyle w:val="11"/>
              <w:keepNext w:val="0"/>
              <w:keepLines w:val="0"/>
              <w:pageBreakBefore w:val="0"/>
              <w:widowControl w:val="0"/>
              <w:numPr>
                <w:ilvl w:val="0"/>
                <w:numId w:val="2"/>
              </w:numPr>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pacing w:val="-1"/>
                <w:sz w:val="24"/>
                <w:szCs w:val="24"/>
                <w:highlight w:val="none"/>
              </w:rPr>
            </w:pPr>
            <w:r>
              <w:rPr>
                <w:rFonts w:hint="eastAsia" w:cs="宋体"/>
                <w:spacing w:val="-1"/>
                <w:sz w:val="24"/>
                <w:szCs w:val="24"/>
                <w:highlight w:val="none"/>
                <w:lang w:eastAsia="zh-CN"/>
              </w:rPr>
              <w:t>合作方</w:t>
            </w:r>
            <w:r>
              <w:rPr>
                <w:rFonts w:hint="eastAsia" w:cs="宋体"/>
                <w:spacing w:val="-1"/>
                <w:sz w:val="24"/>
                <w:szCs w:val="24"/>
                <w:highlight w:val="none"/>
                <w:lang w:val="en-US" w:eastAsia="zh-CN"/>
              </w:rPr>
              <w:t>需结合招商方统一商业规划要求，</w:t>
            </w:r>
            <w:r>
              <w:rPr>
                <w:rFonts w:hint="eastAsia" w:ascii="宋体" w:hAnsi="宋体" w:eastAsia="宋体" w:cs="宋体"/>
                <w:spacing w:val="-1"/>
                <w:sz w:val="24"/>
                <w:szCs w:val="24"/>
                <w:highlight w:val="none"/>
              </w:rPr>
              <w:t>对房屋</w:t>
            </w:r>
            <w:r>
              <w:rPr>
                <w:rFonts w:hint="eastAsia" w:cs="宋体"/>
                <w:spacing w:val="-1"/>
                <w:sz w:val="24"/>
                <w:szCs w:val="24"/>
                <w:highlight w:val="none"/>
                <w:lang w:val="en-US" w:eastAsia="zh-CN"/>
              </w:rPr>
              <w:t>自行</w:t>
            </w:r>
            <w:r>
              <w:rPr>
                <w:rFonts w:hint="eastAsia" w:ascii="宋体" w:hAnsi="宋体" w:eastAsia="宋体" w:cs="宋体"/>
                <w:spacing w:val="-1"/>
                <w:sz w:val="24"/>
                <w:szCs w:val="24"/>
                <w:highlight w:val="none"/>
              </w:rPr>
              <w:t>装修、装潢时，装修、装潢</w:t>
            </w:r>
            <w:r>
              <w:rPr>
                <w:rFonts w:hint="eastAsia" w:cs="宋体"/>
                <w:spacing w:val="-1"/>
                <w:sz w:val="24"/>
                <w:szCs w:val="24"/>
                <w:highlight w:val="none"/>
                <w:lang w:eastAsia="zh-CN"/>
              </w:rPr>
              <w:t>，</w:t>
            </w:r>
            <w:r>
              <w:rPr>
                <w:rFonts w:hint="eastAsia" w:ascii="宋体" w:hAnsi="宋体" w:eastAsia="宋体" w:cs="宋体"/>
                <w:spacing w:val="-1"/>
                <w:sz w:val="24"/>
                <w:szCs w:val="24"/>
                <w:highlight w:val="none"/>
              </w:rPr>
              <w:t>方案须经</w:t>
            </w:r>
            <w:r>
              <w:rPr>
                <w:rFonts w:hint="eastAsia" w:cs="宋体"/>
                <w:spacing w:val="-1"/>
                <w:sz w:val="24"/>
                <w:szCs w:val="24"/>
                <w:highlight w:val="none"/>
                <w:lang w:eastAsia="zh-CN"/>
              </w:rPr>
              <w:t>招商方</w:t>
            </w:r>
            <w:r>
              <w:rPr>
                <w:rFonts w:hint="eastAsia" w:ascii="宋体" w:hAnsi="宋体" w:eastAsia="宋体" w:cs="宋体"/>
                <w:spacing w:val="-2"/>
                <w:sz w:val="24"/>
                <w:szCs w:val="24"/>
                <w:highlight w:val="none"/>
              </w:rPr>
              <w:t>同意</w:t>
            </w:r>
            <w:r>
              <w:rPr>
                <w:rFonts w:hint="eastAsia" w:cs="宋体"/>
                <w:spacing w:val="-2"/>
                <w:sz w:val="24"/>
                <w:szCs w:val="24"/>
                <w:highlight w:val="none"/>
                <w:lang w:val="en-US" w:eastAsia="zh-CN"/>
              </w:rPr>
              <w:t>后方可实行</w:t>
            </w:r>
            <w:r>
              <w:rPr>
                <w:rFonts w:hint="eastAsia" w:ascii="宋体" w:hAnsi="宋体" w:eastAsia="宋体" w:cs="宋体"/>
                <w:spacing w:val="-2"/>
                <w:sz w:val="24"/>
                <w:szCs w:val="24"/>
                <w:highlight w:val="none"/>
              </w:rPr>
              <w:t>，且装修、装潢不得改动或破坏房屋结构。如擅自改动或破坏房屋结构，</w:t>
            </w:r>
            <w:r>
              <w:rPr>
                <w:rFonts w:hint="eastAsia" w:cs="宋体"/>
                <w:spacing w:val="-2"/>
                <w:sz w:val="24"/>
                <w:szCs w:val="24"/>
                <w:highlight w:val="none"/>
                <w:lang w:eastAsia="zh-CN"/>
              </w:rPr>
              <w:t>合作方</w:t>
            </w:r>
            <w:r>
              <w:rPr>
                <w:rFonts w:hint="eastAsia" w:ascii="宋体" w:hAnsi="宋体" w:eastAsia="宋体" w:cs="宋体"/>
                <w:spacing w:val="-2"/>
                <w:sz w:val="24"/>
                <w:szCs w:val="24"/>
                <w:highlight w:val="none"/>
              </w:rPr>
              <w:t>应立即恢复原状，给</w:t>
            </w:r>
            <w:r>
              <w:rPr>
                <w:rFonts w:hint="eastAsia" w:cs="宋体"/>
                <w:spacing w:val="-2"/>
                <w:sz w:val="24"/>
                <w:szCs w:val="24"/>
                <w:highlight w:val="none"/>
                <w:lang w:eastAsia="zh-CN"/>
              </w:rPr>
              <w:t>招商方</w:t>
            </w:r>
            <w:r>
              <w:rPr>
                <w:rFonts w:hint="eastAsia" w:ascii="宋体" w:hAnsi="宋体" w:eastAsia="宋体" w:cs="宋体"/>
                <w:spacing w:val="-2"/>
                <w:sz w:val="24"/>
                <w:szCs w:val="24"/>
                <w:highlight w:val="none"/>
              </w:rPr>
              <w:t>或第三人造成的损失应由</w:t>
            </w:r>
            <w:r>
              <w:rPr>
                <w:rFonts w:hint="eastAsia" w:cs="宋体"/>
                <w:spacing w:val="-2"/>
                <w:sz w:val="24"/>
                <w:szCs w:val="24"/>
                <w:highlight w:val="none"/>
                <w:lang w:eastAsia="zh-CN"/>
              </w:rPr>
              <w:t>合作方</w:t>
            </w:r>
            <w:r>
              <w:rPr>
                <w:rFonts w:hint="eastAsia" w:ascii="宋体" w:hAnsi="宋体" w:eastAsia="宋体" w:cs="宋体"/>
                <w:spacing w:val="-2"/>
                <w:sz w:val="24"/>
                <w:szCs w:val="24"/>
                <w:highlight w:val="none"/>
              </w:rPr>
              <w:t>承</w:t>
            </w:r>
            <w:r>
              <w:rPr>
                <w:rFonts w:hint="eastAsia" w:ascii="宋体" w:hAnsi="宋体" w:eastAsia="宋体" w:cs="宋体"/>
                <w:spacing w:val="-3"/>
                <w:sz w:val="24"/>
                <w:szCs w:val="24"/>
                <w:highlight w:val="none"/>
              </w:rPr>
              <w:t>担赔偿责任。房屋的装修、装潢费用及</w:t>
            </w:r>
            <w:r>
              <w:rPr>
                <w:rFonts w:hint="eastAsia" w:cs="宋体"/>
                <w:spacing w:val="-3"/>
                <w:sz w:val="24"/>
                <w:szCs w:val="24"/>
                <w:highlight w:val="none"/>
                <w:lang w:eastAsia="zh-CN"/>
              </w:rPr>
              <w:t>合同</w:t>
            </w:r>
            <w:r>
              <w:rPr>
                <w:rFonts w:hint="eastAsia" w:ascii="宋体" w:hAnsi="宋体" w:eastAsia="宋体" w:cs="宋体"/>
                <w:spacing w:val="-3"/>
                <w:sz w:val="24"/>
                <w:szCs w:val="24"/>
                <w:highlight w:val="none"/>
              </w:rPr>
              <w:t>期内</w:t>
            </w:r>
            <w:r>
              <w:rPr>
                <w:rFonts w:hint="eastAsia" w:ascii="宋体" w:hAnsi="宋体" w:eastAsia="宋体" w:cs="宋体"/>
                <w:spacing w:val="-1"/>
                <w:sz w:val="24"/>
                <w:szCs w:val="24"/>
                <w:highlight w:val="none"/>
              </w:rPr>
              <w:t>房屋的维修费用全部由</w:t>
            </w:r>
            <w:r>
              <w:rPr>
                <w:rFonts w:hint="eastAsia" w:cs="宋体"/>
                <w:spacing w:val="-1"/>
                <w:sz w:val="24"/>
                <w:szCs w:val="24"/>
                <w:highlight w:val="none"/>
                <w:lang w:eastAsia="zh-CN"/>
              </w:rPr>
              <w:t>合作方</w:t>
            </w:r>
            <w:r>
              <w:rPr>
                <w:rFonts w:hint="eastAsia" w:ascii="宋体" w:hAnsi="宋体" w:eastAsia="宋体" w:cs="宋体"/>
                <w:spacing w:val="-1"/>
                <w:sz w:val="24"/>
                <w:szCs w:val="24"/>
                <w:highlight w:val="none"/>
              </w:rPr>
              <w:t>自行承担。</w:t>
            </w:r>
          </w:p>
          <w:p>
            <w:pPr>
              <w:pStyle w:val="11"/>
              <w:keepNext w:val="0"/>
              <w:keepLines w:val="0"/>
              <w:pageBreakBefore w:val="0"/>
              <w:widowControl w:val="0"/>
              <w:numPr>
                <w:ilvl w:val="0"/>
                <w:numId w:val="2"/>
              </w:numPr>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pacing w:val="-4"/>
                <w:sz w:val="24"/>
                <w:szCs w:val="24"/>
                <w:highlight w:val="none"/>
              </w:rPr>
            </w:pPr>
            <w:r>
              <w:rPr>
                <w:rFonts w:hint="eastAsia" w:cs="宋体"/>
                <w:spacing w:val="-1"/>
                <w:sz w:val="24"/>
                <w:szCs w:val="24"/>
                <w:highlight w:val="none"/>
                <w:lang w:eastAsia="zh-CN"/>
              </w:rPr>
              <w:t>合同</w:t>
            </w:r>
            <w:r>
              <w:rPr>
                <w:rFonts w:hint="eastAsia" w:ascii="宋体" w:hAnsi="宋体" w:eastAsia="宋体" w:cs="宋体"/>
                <w:spacing w:val="-1"/>
                <w:sz w:val="24"/>
                <w:szCs w:val="24"/>
                <w:highlight w:val="none"/>
              </w:rPr>
              <w:t>期内，</w:t>
            </w:r>
            <w:r>
              <w:rPr>
                <w:rFonts w:hint="eastAsia" w:cs="宋体"/>
                <w:spacing w:val="-1"/>
                <w:sz w:val="24"/>
                <w:szCs w:val="24"/>
                <w:highlight w:val="none"/>
                <w:lang w:eastAsia="zh-CN"/>
              </w:rPr>
              <w:t>合作方</w:t>
            </w:r>
            <w:r>
              <w:rPr>
                <w:rFonts w:hint="eastAsia" w:ascii="宋体" w:hAnsi="宋体" w:eastAsia="宋体" w:cs="宋体"/>
                <w:spacing w:val="-1"/>
                <w:sz w:val="24"/>
                <w:szCs w:val="24"/>
                <w:highlight w:val="none"/>
              </w:rPr>
              <w:t>不得以任何理由要求减免</w:t>
            </w:r>
            <w:r>
              <w:rPr>
                <w:rFonts w:hint="eastAsia" w:cs="宋体"/>
                <w:spacing w:val="-1"/>
                <w:sz w:val="24"/>
                <w:szCs w:val="24"/>
                <w:highlight w:val="none"/>
                <w:lang w:eastAsia="zh-CN"/>
              </w:rPr>
              <w:t>底价及分成款</w:t>
            </w:r>
            <w:r>
              <w:rPr>
                <w:rFonts w:hint="eastAsia" w:ascii="宋体" w:hAnsi="宋体" w:eastAsia="宋体" w:cs="宋体"/>
                <w:spacing w:val="-1"/>
                <w:sz w:val="24"/>
                <w:szCs w:val="24"/>
                <w:highlight w:val="none"/>
              </w:rPr>
              <w:t>。如因法律法规及市政规定需要拆除</w:t>
            </w:r>
            <w:r>
              <w:rPr>
                <w:rFonts w:hint="eastAsia" w:ascii="宋体" w:hAnsi="宋体" w:eastAsia="宋体" w:cs="宋体"/>
                <w:spacing w:val="-2"/>
                <w:sz w:val="24"/>
                <w:szCs w:val="24"/>
                <w:highlight w:val="none"/>
              </w:rPr>
              <w:t>或改造</w:t>
            </w:r>
            <w:r>
              <w:rPr>
                <w:rFonts w:hint="eastAsia" w:ascii="宋体" w:hAnsi="宋体" w:eastAsia="宋体" w:cs="宋体"/>
                <w:spacing w:val="-3"/>
                <w:sz w:val="24"/>
                <w:szCs w:val="24"/>
                <w:highlight w:val="none"/>
              </w:rPr>
              <w:t>房屋而导致合同解除的，</w:t>
            </w:r>
            <w:r>
              <w:rPr>
                <w:rFonts w:hint="eastAsia" w:cs="宋体"/>
                <w:spacing w:val="-3"/>
                <w:sz w:val="24"/>
                <w:szCs w:val="24"/>
                <w:highlight w:val="none"/>
                <w:lang w:eastAsia="zh-CN"/>
              </w:rPr>
              <w:t>底价及分成款</w:t>
            </w:r>
            <w:r>
              <w:rPr>
                <w:rFonts w:hint="eastAsia" w:ascii="宋体" w:hAnsi="宋体" w:eastAsia="宋体" w:cs="宋体"/>
                <w:spacing w:val="-3"/>
                <w:sz w:val="24"/>
                <w:szCs w:val="24"/>
                <w:highlight w:val="none"/>
              </w:rPr>
              <w:t>按照实际</w:t>
            </w:r>
            <w:r>
              <w:rPr>
                <w:rFonts w:hint="eastAsia" w:cs="宋体"/>
                <w:spacing w:val="-3"/>
                <w:sz w:val="24"/>
                <w:szCs w:val="24"/>
                <w:highlight w:val="none"/>
                <w:lang w:eastAsia="zh-CN"/>
              </w:rPr>
              <w:t>合作</w:t>
            </w:r>
            <w:r>
              <w:rPr>
                <w:rFonts w:hint="eastAsia" w:ascii="宋体" w:hAnsi="宋体" w:eastAsia="宋体" w:cs="宋体"/>
                <w:spacing w:val="-3"/>
                <w:sz w:val="24"/>
                <w:szCs w:val="24"/>
                <w:highlight w:val="none"/>
              </w:rPr>
              <w:t>时间计算，不足整月的按实际天数计算，多退</w:t>
            </w:r>
            <w:r>
              <w:rPr>
                <w:rFonts w:hint="eastAsia" w:ascii="宋体" w:hAnsi="宋体" w:eastAsia="宋体" w:cs="宋体"/>
                <w:spacing w:val="-4"/>
                <w:sz w:val="24"/>
                <w:szCs w:val="24"/>
                <w:highlight w:val="none"/>
              </w:rPr>
              <w:t>少补。</w:t>
            </w:r>
          </w:p>
          <w:p>
            <w:pPr>
              <w:pStyle w:val="11"/>
              <w:keepNext w:val="0"/>
              <w:keepLines w:val="0"/>
              <w:pageBreakBefore w:val="0"/>
              <w:widowControl w:val="0"/>
              <w:numPr>
                <w:ilvl w:val="0"/>
                <w:numId w:val="2"/>
              </w:numPr>
              <w:wordWrap/>
              <w:overflowPunct/>
              <w:topLinePunct w:val="0"/>
              <w:bidi w:val="0"/>
              <w:adjustRightInd w:val="0"/>
              <w:snapToGrid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合同期满或终止时，合作方投入的装修、装潢部分无偿归招商方所有和使用，合同期满或终止时，将房屋在10 日内交还招商方，</w:t>
            </w:r>
            <w:r>
              <w:rPr>
                <w:rFonts w:hint="eastAsia" w:cs="宋体"/>
                <w:spacing w:val="-1"/>
                <w:sz w:val="24"/>
                <w:szCs w:val="24"/>
                <w:highlight w:val="none"/>
                <w:lang w:val="en-US" w:eastAsia="zh-CN"/>
              </w:rPr>
              <w:t>并结清水、电和物业管理等费用，</w:t>
            </w:r>
            <w:r>
              <w:rPr>
                <w:rFonts w:hint="eastAsia" w:cs="宋体"/>
                <w:spacing w:val="-1"/>
                <w:sz w:val="24"/>
                <w:szCs w:val="24"/>
                <w:highlight w:val="none"/>
                <w:lang w:eastAsia="zh-CN"/>
              </w:rPr>
              <w:t>且不得提出任何补偿要求。</w:t>
            </w:r>
            <w:r>
              <w:rPr>
                <w:rFonts w:hint="eastAsia" w:cs="宋体"/>
                <w:spacing w:val="-1"/>
                <w:sz w:val="24"/>
                <w:szCs w:val="24"/>
                <w:highlight w:val="none"/>
                <w:lang w:val="en-US" w:eastAsia="zh-CN"/>
              </w:rPr>
              <w:t>经</w:t>
            </w:r>
            <w:r>
              <w:rPr>
                <w:rFonts w:hint="eastAsia" w:cs="宋体"/>
                <w:spacing w:val="-1"/>
                <w:sz w:val="24"/>
                <w:szCs w:val="24"/>
                <w:highlight w:val="none"/>
                <w:lang w:eastAsia="zh-CN"/>
              </w:rPr>
              <w:t>招商方</w:t>
            </w:r>
            <w:r>
              <w:rPr>
                <w:rFonts w:hint="eastAsia" w:cs="宋体"/>
                <w:spacing w:val="-1"/>
                <w:sz w:val="24"/>
                <w:szCs w:val="24"/>
                <w:highlight w:val="none"/>
                <w:lang w:val="en-US" w:eastAsia="zh-CN"/>
              </w:rPr>
              <w:t>验收合格后，退还合作方交易保证金。</w:t>
            </w:r>
          </w:p>
          <w:p>
            <w:pPr>
              <w:pStyle w:val="11"/>
              <w:keepNext w:val="0"/>
              <w:keepLines w:val="0"/>
              <w:pageBreakBefore w:val="0"/>
              <w:widowControl w:val="0"/>
              <w:numPr>
                <w:ilvl w:val="0"/>
                <w:numId w:val="2"/>
              </w:numPr>
              <w:wordWrap/>
              <w:overflowPunct/>
              <w:topLinePunct w:val="0"/>
              <w:bidi w:val="0"/>
              <w:adjustRightInd w:val="0"/>
              <w:snapToGrid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合作方应在</w:t>
            </w:r>
            <w:r>
              <w:rPr>
                <w:spacing w:val="-1"/>
                <w:highlight w:val="none"/>
              </w:rPr>
              <w:t>《</w:t>
            </w:r>
            <w:r>
              <w:rPr>
                <w:rFonts w:hint="eastAsia"/>
                <w:spacing w:val="-1"/>
                <w:highlight w:val="none"/>
                <w:lang w:eastAsia="zh-CN"/>
              </w:rPr>
              <w:t>招商结果通知</w:t>
            </w:r>
            <w:r>
              <w:rPr>
                <w:spacing w:val="-1"/>
                <w:highlight w:val="none"/>
              </w:rPr>
              <w:t>书》</w:t>
            </w:r>
            <w:r>
              <w:rPr>
                <w:rFonts w:hint="eastAsia" w:cs="宋体"/>
                <w:spacing w:val="-1"/>
                <w:sz w:val="24"/>
                <w:szCs w:val="24"/>
                <w:highlight w:val="none"/>
                <w:lang w:eastAsia="zh-CN"/>
              </w:rPr>
              <w:t>发出之日起</w:t>
            </w:r>
            <w:r>
              <w:rPr>
                <w:rFonts w:hint="eastAsia" w:cs="宋体"/>
                <w:spacing w:val="-1"/>
                <w:sz w:val="24"/>
                <w:szCs w:val="24"/>
                <w:highlight w:val="none"/>
                <w:lang w:val="en-US" w:eastAsia="zh-CN"/>
              </w:rPr>
              <w:t>7个工作日</w:t>
            </w:r>
            <w:r>
              <w:rPr>
                <w:rFonts w:hint="eastAsia" w:cs="宋体"/>
                <w:spacing w:val="-1"/>
                <w:sz w:val="24"/>
                <w:szCs w:val="24"/>
                <w:highlight w:val="none"/>
                <w:lang w:eastAsia="zh-CN"/>
              </w:rPr>
              <w:t>内与招商方签订《合作经营合同》。</w:t>
            </w:r>
          </w:p>
          <w:p>
            <w:pPr>
              <w:pStyle w:val="11"/>
              <w:keepNext w:val="0"/>
              <w:keepLines w:val="0"/>
              <w:pageBreakBefore w:val="0"/>
              <w:widowControl w:val="0"/>
              <w:numPr>
                <w:ilvl w:val="0"/>
                <w:numId w:val="2"/>
              </w:numPr>
              <w:wordWrap/>
              <w:overflowPunct/>
              <w:topLinePunct w:val="0"/>
              <w:bidi w:val="0"/>
              <w:adjustRightInd w:val="0"/>
              <w:snapToGrid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其他未尽事宜详见本公告附件《合作经营合同》。</w:t>
            </w:r>
          </w:p>
          <w:p>
            <w:pPr>
              <w:pStyle w:val="11"/>
              <w:keepNext w:val="0"/>
              <w:keepLines w:val="0"/>
              <w:pageBreakBefore w:val="0"/>
              <w:widowControl w:val="0"/>
              <w:numPr>
                <w:ilvl w:val="0"/>
                <w:numId w:val="0"/>
              </w:numPr>
              <w:wordWrap/>
              <w:overflowPunct/>
              <w:topLinePunct w:val="0"/>
              <w:bidi w:val="0"/>
              <w:adjustRightInd w:val="0"/>
              <w:snapToGrid w:val="0"/>
              <w:spacing w:line="240" w:lineRule="auto"/>
              <w:ind w:leftChars="50" w:right="0" w:rightChars="0"/>
              <w:jc w:val="both"/>
              <w:rPr>
                <w:rFonts w:hint="eastAsia" w:cs="宋体"/>
                <w:spacing w:val="-1"/>
                <w:sz w:val="24"/>
                <w:szCs w:val="24"/>
                <w:highlight w:val="none"/>
                <w:lang w:eastAsia="zh-CN"/>
              </w:rPr>
            </w:pPr>
            <w:r>
              <w:rPr>
                <w:rFonts w:hint="eastAsia" w:cs="宋体"/>
                <w:spacing w:val="-1"/>
                <w:sz w:val="24"/>
                <w:szCs w:val="24"/>
                <w:highlight w:val="none"/>
                <w:lang w:val="en-US" w:eastAsia="zh-CN"/>
              </w:rPr>
              <w:t>10.</w:t>
            </w:r>
            <w:r>
              <w:rPr>
                <w:rFonts w:hint="eastAsia" w:cs="宋体"/>
                <w:spacing w:val="-1"/>
                <w:sz w:val="24"/>
                <w:szCs w:val="24"/>
                <w:highlight w:val="none"/>
                <w:lang w:eastAsia="zh-CN"/>
              </w:rPr>
              <w:t>特别说明：</w:t>
            </w:r>
          </w:p>
          <w:p>
            <w:pPr>
              <w:pStyle w:val="11"/>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105" w:leftChars="50" w:right="0" w:rightChars="0" w:firstLine="0" w:firstLineChars="0"/>
              <w:jc w:val="both"/>
              <w:textAlignment w:val="baseline"/>
              <w:rPr>
                <w:highlight w:val="none"/>
              </w:rPr>
            </w:pPr>
            <w:r>
              <w:rPr>
                <w:rFonts w:hint="eastAsia" w:cs="宋体"/>
                <w:b w:val="0"/>
                <w:bCs w:val="0"/>
                <w:color w:val="000000"/>
                <w:sz w:val="24"/>
                <w:szCs w:val="24"/>
                <w:highlight w:val="none"/>
                <w:lang w:val="en-US" w:eastAsia="zh-CN"/>
              </w:rPr>
              <w:t>合作方</w:t>
            </w:r>
            <w:r>
              <w:rPr>
                <w:rFonts w:hint="eastAsia" w:ascii="宋体" w:hAnsi="宋体" w:eastAsia="宋体" w:cs="宋体"/>
                <w:b w:val="0"/>
                <w:bCs w:val="0"/>
                <w:color w:val="000000"/>
                <w:sz w:val="24"/>
                <w:szCs w:val="24"/>
                <w:highlight w:val="none"/>
                <w:lang w:val="en-US" w:eastAsia="zh-CN"/>
              </w:rPr>
              <w:t>需自行评估参与本次招商的预期风险及收益，参与</w:t>
            </w:r>
            <w:r>
              <w:rPr>
                <w:rFonts w:hint="eastAsia" w:cs="宋体"/>
                <w:b w:val="0"/>
                <w:bCs w:val="0"/>
                <w:color w:val="000000"/>
                <w:sz w:val="24"/>
                <w:szCs w:val="24"/>
                <w:highlight w:val="none"/>
                <w:lang w:val="en-US" w:eastAsia="zh-CN"/>
              </w:rPr>
              <w:t>合肥文旅博览集团野生动物园管理有限公司</w:t>
            </w:r>
            <w:r>
              <w:rPr>
                <w:rFonts w:hint="eastAsia" w:ascii="宋体" w:hAnsi="宋体" w:eastAsia="宋体" w:cs="宋体"/>
                <w:b w:val="0"/>
                <w:bCs w:val="0"/>
                <w:color w:val="000000"/>
                <w:sz w:val="24"/>
                <w:szCs w:val="24"/>
                <w:highlight w:val="none"/>
                <w:lang w:val="en-US" w:eastAsia="zh-CN"/>
              </w:rPr>
              <w:t>招商视作认可</w:t>
            </w:r>
            <w:r>
              <w:rPr>
                <w:rFonts w:hint="eastAsia" w:cs="宋体"/>
                <w:b w:val="0"/>
                <w:bCs w:val="0"/>
                <w:color w:val="000000"/>
                <w:sz w:val="24"/>
                <w:szCs w:val="24"/>
                <w:highlight w:val="none"/>
                <w:lang w:val="en-US" w:eastAsia="zh-CN"/>
              </w:rPr>
              <w:t>合肥文旅博览集团野生动物园管理有限公司</w:t>
            </w:r>
            <w:r>
              <w:rPr>
                <w:rFonts w:hint="eastAsia" w:ascii="宋体" w:hAnsi="宋体" w:eastAsia="宋体" w:cs="宋体"/>
                <w:b w:val="0"/>
                <w:bCs w:val="0"/>
                <w:color w:val="000000"/>
                <w:sz w:val="24"/>
                <w:szCs w:val="24"/>
                <w:highlight w:val="none"/>
                <w:lang w:val="en-US" w:eastAsia="zh-CN"/>
              </w:rPr>
              <w:t>招商相关要求及规定，本招商公告最终解释权归</w:t>
            </w:r>
            <w:r>
              <w:rPr>
                <w:rFonts w:hint="eastAsia" w:cs="宋体"/>
                <w:b w:val="0"/>
                <w:bCs w:val="0"/>
                <w:color w:val="000000"/>
                <w:sz w:val="24"/>
                <w:szCs w:val="24"/>
                <w:highlight w:val="none"/>
                <w:lang w:val="en-US" w:eastAsia="zh-CN"/>
              </w:rPr>
              <w:t>合肥文旅博览集团野生动物园管理有限公司</w:t>
            </w:r>
            <w:r>
              <w:rPr>
                <w:rFonts w:hint="eastAsia" w:ascii="宋体" w:hAnsi="宋体" w:eastAsia="宋体" w:cs="宋体"/>
                <w:b w:val="0"/>
                <w:bCs w:val="0"/>
                <w:color w:val="000000"/>
                <w:sz w:val="24"/>
                <w:szCs w:val="24"/>
                <w:highlight w:val="none"/>
                <w:lang w:val="en-US" w:eastAsia="zh-CN"/>
              </w:rPr>
              <w:t>所有。</w:t>
            </w:r>
          </w:p>
        </w:tc>
      </w:tr>
    </w:tbl>
    <w:p>
      <w:pPr>
        <w:rPr>
          <w:rFonts w:ascii="Arial"/>
          <w:sz w:val="21"/>
          <w:highlight w:val="none"/>
        </w:rPr>
      </w:pPr>
    </w:p>
    <w:p>
      <w:pPr>
        <w:spacing w:before="80"/>
        <w:rPr>
          <w:highlight w:val="none"/>
        </w:rPr>
      </w:pPr>
    </w:p>
    <w:tbl>
      <w:tblPr>
        <w:tblStyle w:val="9"/>
        <w:tblW w:w="10061"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0061" w:type="dxa"/>
            <w:noWrap w:val="0"/>
            <w:vAlign w:val="top"/>
          </w:tcPr>
          <w:p>
            <w:pPr>
              <w:pStyle w:val="13"/>
              <w:spacing w:before="66"/>
              <w:ind w:right="3024" w:firstLine="3600" w:firstLineChars="1500"/>
              <w:jc w:val="both"/>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合作方</w:t>
            </w:r>
            <w:r>
              <w:rPr>
                <w:rFonts w:hint="eastAsia" w:ascii="宋体" w:hAnsi="宋体" w:eastAsia="宋体" w:cs="宋体"/>
                <w:color w:val="000000"/>
                <w:sz w:val="24"/>
                <w:szCs w:val="24"/>
                <w:highlight w:val="none"/>
              </w:rPr>
              <w:t xml:space="preserve">确定方式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8" w:hRule="atLeast"/>
        </w:trPr>
        <w:tc>
          <w:tcPr>
            <w:tcW w:w="10061" w:type="dxa"/>
            <w:noWrap w:val="0"/>
            <w:vAlign w:val="top"/>
          </w:tcPr>
          <w:p>
            <w:pPr>
              <w:pStyle w:val="11"/>
              <w:numPr>
                <w:ilvl w:val="0"/>
                <w:numId w:val="0"/>
              </w:numPr>
              <w:kinsoku w:val="0"/>
              <w:autoSpaceDE w:val="0"/>
              <w:autoSpaceDN w:val="0"/>
              <w:adjustRightInd w:val="0"/>
              <w:snapToGrid w:val="0"/>
              <w:spacing w:before="115" w:line="263" w:lineRule="auto"/>
              <w:ind w:right="70" w:rightChars="0" w:firstLine="480" w:firstLineChars="200"/>
              <w:jc w:val="left"/>
              <w:textAlignment w:val="baseline"/>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本项目采用</w:t>
            </w:r>
            <w:r>
              <w:rPr>
                <w:rFonts w:hint="eastAsia" w:cs="宋体"/>
                <w:b w:val="0"/>
                <w:bCs w:val="0"/>
                <w:color w:val="000000"/>
                <w:sz w:val="24"/>
                <w:szCs w:val="24"/>
                <w:highlight w:val="none"/>
                <w:lang w:val="en-US" w:eastAsia="zh-CN"/>
              </w:rPr>
              <w:t>综合评分法</w:t>
            </w:r>
            <w:r>
              <w:rPr>
                <w:rFonts w:hint="eastAsia" w:ascii="宋体" w:hAnsi="宋体" w:eastAsia="宋体" w:cs="宋体"/>
                <w:b w:val="0"/>
                <w:bCs w:val="0"/>
                <w:color w:val="000000"/>
                <w:sz w:val="24"/>
                <w:szCs w:val="24"/>
                <w:highlight w:val="none"/>
                <w:lang w:val="en-US" w:eastAsia="zh-CN"/>
              </w:rPr>
              <w:t>。</w:t>
            </w:r>
            <w:r>
              <w:rPr>
                <w:rFonts w:hint="eastAsia" w:cs="宋体"/>
                <w:b w:val="0"/>
                <w:bCs w:val="0"/>
                <w:color w:val="000000"/>
                <w:sz w:val="24"/>
                <w:szCs w:val="24"/>
                <w:highlight w:val="none"/>
                <w:lang w:val="en-US" w:eastAsia="zh-CN"/>
              </w:rPr>
              <w:t>得分</w:t>
            </w:r>
            <w:r>
              <w:rPr>
                <w:rFonts w:hint="eastAsia" w:ascii="宋体" w:hAnsi="宋体" w:eastAsia="宋体" w:cs="宋体"/>
                <w:b w:val="0"/>
                <w:bCs w:val="0"/>
                <w:color w:val="000000"/>
                <w:sz w:val="24"/>
                <w:szCs w:val="24"/>
                <w:highlight w:val="none"/>
                <w:lang w:val="en-US" w:eastAsia="zh-CN"/>
              </w:rPr>
              <w:t>最高者确定为本项目最终</w:t>
            </w:r>
            <w:r>
              <w:rPr>
                <w:rFonts w:hint="eastAsia" w:cs="宋体"/>
                <w:b w:val="0"/>
                <w:bCs w:val="0"/>
                <w:color w:val="000000"/>
                <w:sz w:val="24"/>
                <w:szCs w:val="24"/>
                <w:highlight w:val="none"/>
                <w:lang w:val="en-US" w:eastAsia="zh-CN"/>
              </w:rPr>
              <w:t>合作方</w:t>
            </w:r>
            <w:r>
              <w:rPr>
                <w:rFonts w:hint="eastAsia" w:ascii="宋体" w:hAnsi="宋体" w:eastAsia="宋体" w:cs="宋体"/>
                <w:b w:val="0"/>
                <w:bCs w:val="0"/>
                <w:color w:val="000000"/>
                <w:sz w:val="24"/>
                <w:szCs w:val="24"/>
                <w:highlight w:val="none"/>
                <w:lang w:val="en-US" w:eastAsia="zh-CN"/>
              </w:rPr>
              <w:t>。</w:t>
            </w:r>
          </w:p>
          <w:tbl>
            <w:tblPr>
              <w:tblStyle w:val="9"/>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301"/>
              <w:gridCol w:w="657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794"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商务、技术部分详细评审表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序号</w:t>
                  </w:r>
                </w:p>
              </w:tc>
              <w:tc>
                <w:tcPr>
                  <w:tcW w:w="13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指标</w:t>
                  </w:r>
                </w:p>
              </w:tc>
              <w:tc>
                <w:tcPr>
                  <w:tcW w:w="65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指标描述</w:t>
                  </w:r>
                </w:p>
              </w:tc>
              <w:tc>
                <w:tcPr>
                  <w:tcW w:w="105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1</w:t>
                  </w:r>
                </w:p>
              </w:tc>
              <w:tc>
                <w:tcPr>
                  <w:tcW w:w="13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eastAsia="宋体" w:cs="宋体"/>
                      <w:bCs/>
                      <w:color w:val="000000"/>
                      <w:sz w:val="24"/>
                      <w:szCs w:val="24"/>
                      <w:highlight w:val="none"/>
                      <w:lang w:eastAsia="zh-CN"/>
                    </w:rPr>
                    <w:t>合作方</w:t>
                  </w:r>
                  <w:r>
                    <w:rPr>
                      <w:rFonts w:hint="eastAsia" w:ascii="宋体" w:hAnsi="宋体" w:cs="宋体"/>
                      <w:bCs/>
                      <w:color w:val="000000"/>
                      <w:sz w:val="24"/>
                      <w:szCs w:val="24"/>
                      <w:highlight w:val="none"/>
                    </w:rPr>
                    <w:t>业绩</w:t>
                  </w:r>
                </w:p>
              </w:tc>
              <w:tc>
                <w:tcPr>
                  <w:tcW w:w="65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ascii="宋体" w:hAnsi="宋体"/>
                      <w:color w:val="000000"/>
                      <w:spacing w:val="3"/>
                      <w:sz w:val="24"/>
                      <w:highlight w:val="none"/>
                    </w:rPr>
                  </w:pPr>
                  <w:r>
                    <w:rPr>
                      <w:rFonts w:hint="eastAsia" w:ascii="宋体" w:hAnsi="宋体" w:eastAsia="宋体"/>
                      <w:color w:val="000000"/>
                      <w:spacing w:val="3"/>
                      <w:sz w:val="24"/>
                      <w:highlight w:val="none"/>
                      <w:lang w:eastAsia="zh-CN"/>
                    </w:rPr>
                    <w:t>合作方</w:t>
                  </w:r>
                  <w:r>
                    <w:rPr>
                      <w:rFonts w:hint="eastAsia" w:ascii="宋体" w:hAnsi="宋体"/>
                      <w:color w:val="000000"/>
                      <w:spacing w:val="3"/>
                      <w:sz w:val="24"/>
                      <w:highlight w:val="none"/>
                    </w:rPr>
                    <w:t>提供20</w:t>
                  </w:r>
                  <w:r>
                    <w:rPr>
                      <w:rFonts w:hint="eastAsia" w:ascii="宋体" w:hAnsi="宋体"/>
                      <w:color w:val="000000"/>
                      <w:spacing w:val="3"/>
                      <w:sz w:val="24"/>
                      <w:highlight w:val="none"/>
                      <w:lang w:val="en-US" w:eastAsia="zh-CN"/>
                    </w:rPr>
                    <w:t>19</w:t>
                  </w:r>
                  <w:r>
                    <w:rPr>
                      <w:rFonts w:hint="eastAsia" w:ascii="宋体" w:hAnsi="宋体"/>
                      <w:color w:val="000000"/>
                      <w:spacing w:val="3"/>
                      <w:sz w:val="24"/>
                      <w:highlight w:val="none"/>
                    </w:rPr>
                    <w:t>年1月1日以来承担过动物园</w:t>
                  </w:r>
                  <w:r>
                    <w:rPr>
                      <w:rFonts w:hint="eastAsia" w:ascii="宋体" w:hAnsi="宋体"/>
                      <w:color w:val="000000"/>
                      <w:spacing w:val="3"/>
                      <w:sz w:val="24"/>
                      <w:highlight w:val="none"/>
                      <w:lang w:val="en-US" w:eastAsia="zh-CN"/>
                    </w:rPr>
                    <w:t>文创商店（包括文创摊位）项目</w:t>
                  </w:r>
                  <w:r>
                    <w:rPr>
                      <w:rFonts w:hint="eastAsia" w:ascii="宋体" w:hAnsi="宋体"/>
                      <w:color w:val="000000"/>
                      <w:spacing w:val="3"/>
                      <w:sz w:val="24"/>
                      <w:highlight w:val="none"/>
                    </w:rPr>
                    <w:t>业绩的，每提供一个业绩得</w:t>
                  </w:r>
                  <w:r>
                    <w:rPr>
                      <w:rFonts w:hint="eastAsia" w:ascii="宋体" w:hAnsi="宋体"/>
                      <w:color w:val="000000"/>
                      <w:spacing w:val="3"/>
                      <w:sz w:val="24"/>
                      <w:highlight w:val="none"/>
                      <w:lang w:val="en-US" w:eastAsia="zh-CN"/>
                    </w:rPr>
                    <w:t>3</w:t>
                  </w:r>
                  <w:r>
                    <w:rPr>
                      <w:rFonts w:hint="eastAsia" w:ascii="宋体" w:hAnsi="宋体"/>
                      <w:color w:val="000000"/>
                      <w:spacing w:val="3"/>
                      <w:sz w:val="24"/>
                      <w:highlight w:val="none"/>
                    </w:rPr>
                    <w:t>分，满分</w:t>
                  </w:r>
                  <w:r>
                    <w:rPr>
                      <w:rFonts w:hint="eastAsia" w:ascii="宋体" w:hAnsi="宋体"/>
                      <w:color w:val="000000"/>
                      <w:spacing w:val="3"/>
                      <w:sz w:val="24"/>
                      <w:highlight w:val="none"/>
                      <w:lang w:val="en-US" w:eastAsia="zh-CN"/>
                    </w:rPr>
                    <w:t>15</w:t>
                  </w:r>
                  <w:r>
                    <w:rPr>
                      <w:rFonts w:hint="eastAsia" w:ascii="宋体" w:hAnsi="宋体"/>
                      <w:color w:val="000000"/>
                      <w:spacing w:val="3"/>
                      <w:sz w:val="24"/>
                      <w:highlight w:val="none"/>
                    </w:rPr>
                    <w:t>分。</w:t>
                  </w:r>
                </w:p>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宋体"/>
                      <w:b/>
                      <w:bCs/>
                      <w:color w:val="000000"/>
                      <w:sz w:val="24"/>
                      <w:szCs w:val="24"/>
                      <w:highlight w:val="none"/>
                      <w:lang w:val="en-US" w:eastAsia="zh-CN"/>
                    </w:rPr>
                  </w:pPr>
                  <w:r>
                    <w:rPr>
                      <w:rFonts w:hint="eastAsia" w:ascii="宋体" w:hAnsi="宋体"/>
                      <w:b/>
                      <w:bCs/>
                      <w:color w:val="000000"/>
                      <w:spacing w:val="3"/>
                      <w:sz w:val="24"/>
                      <w:highlight w:val="none"/>
                    </w:rPr>
                    <w:t>注；提供合同关键页复印件并加盖公章：合同首页、服务内容页、甲乙方盖章页、签订时间页</w:t>
                  </w:r>
                  <w:r>
                    <w:rPr>
                      <w:rFonts w:hint="eastAsia" w:ascii="宋体" w:hAnsi="宋体" w:eastAsia="宋体"/>
                      <w:b/>
                      <w:bCs/>
                      <w:color w:val="000000"/>
                      <w:spacing w:val="3"/>
                      <w:sz w:val="24"/>
                      <w:highlight w:val="none"/>
                      <w:lang w:eastAsia="zh-CN"/>
                    </w:rPr>
                    <w:t>。</w:t>
                  </w:r>
                  <w:r>
                    <w:rPr>
                      <w:rFonts w:hint="eastAsia" w:ascii="宋体" w:hAnsi="宋体"/>
                      <w:b/>
                      <w:bCs/>
                      <w:color w:val="000000"/>
                      <w:spacing w:val="3"/>
                      <w:sz w:val="24"/>
                      <w:highlight w:val="none"/>
                      <w:lang w:val="en-US" w:eastAsia="zh-CN"/>
                    </w:rPr>
                    <w:t>以上业绩指标同一合作单位业绩不重复计分。</w:t>
                  </w:r>
                </w:p>
              </w:tc>
              <w:tc>
                <w:tcPr>
                  <w:tcW w:w="1052" w:type="dxa"/>
                  <w:noWrap w:val="0"/>
                  <w:vAlign w:val="center"/>
                </w:tcPr>
                <w:p>
                  <w:pPr>
                    <w:pStyle w:val="8"/>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15</w:t>
                  </w:r>
                  <w:r>
                    <w:rPr>
                      <w:rFonts w:hint="eastAsia" w:ascii="宋体" w:hAnsi="宋体" w:cs="宋体"/>
                      <w:bCs/>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2</w:t>
                  </w:r>
                </w:p>
              </w:tc>
              <w:tc>
                <w:tcPr>
                  <w:tcW w:w="13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lang w:eastAsia="zh-CN"/>
                    </w:rPr>
                  </w:pPr>
                  <w:r>
                    <w:rPr>
                      <w:rFonts w:hint="eastAsia" w:ascii="宋体" w:hAnsi="宋体"/>
                      <w:color w:val="000000"/>
                      <w:spacing w:val="3"/>
                      <w:sz w:val="24"/>
                      <w:highlight w:val="none"/>
                      <w:lang w:eastAsia="zh-CN"/>
                    </w:rPr>
                    <w:t>文创产品设计</w:t>
                  </w:r>
                  <w:r>
                    <w:rPr>
                      <w:rFonts w:hint="eastAsia" w:ascii="宋体" w:hAnsi="宋体"/>
                      <w:color w:val="000000"/>
                      <w:spacing w:val="3"/>
                      <w:sz w:val="24"/>
                      <w:highlight w:val="none"/>
                      <w:lang w:val="en-US" w:eastAsia="zh-CN"/>
                    </w:rPr>
                    <w:t>/供货</w:t>
                  </w:r>
                  <w:r>
                    <w:rPr>
                      <w:rFonts w:hint="eastAsia" w:ascii="宋体" w:hAnsi="宋体"/>
                      <w:color w:val="000000"/>
                      <w:spacing w:val="3"/>
                      <w:sz w:val="24"/>
                      <w:highlight w:val="none"/>
                      <w:lang w:eastAsia="zh-CN"/>
                    </w:rPr>
                    <w:t>业绩</w:t>
                  </w:r>
                </w:p>
              </w:tc>
              <w:tc>
                <w:tcPr>
                  <w:tcW w:w="65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olor w:val="000000"/>
                      <w:spacing w:val="3"/>
                      <w:sz w:val="24"/>
                      <w:highlight w:val="none"/>
                      <w:lang w:eastAsia="zh-CN"/>
                    </w:rPr>
                  </w:pPr>
                  <w:r>
                    <w:rPr>
                      <w:rFonts w:hint="eastAsia" w:ascii="宋体" w:hAnsi="宋体"/>
                      <w:color w:val="000000"/>
                      <w:spacing w:val="3"/>
                      <w:sz w:val="24"/>
                      <w:highlight w:val="none"/>
                      <w:lang w:eastAsia="zh-CN"/>
                    </w:rPr>
                    <w:t>投标人提供20</w:t>
                  </w:r>
                  <w:r>
                    <w:rPr>
                      <w:rFonts w:hint="eastAsia" w:ascii="宋体" w:hAnsi="宋体"/>
                      <w:color w:val="000000"/>
                      <w:spacing w:val="3"/>
                      <w:sz w:val="24"/>
                      <w:highlight w:val="none"/>
                      <w:lang w:val="en-US" w:eastAsia="zh-CN"/>
                    </w:rPr>
                    <w:t>19</w:t>
                  </w:r>
                  <w:r>
                    <w:rPr>
                      <w:rFonts w:hint="eastAsia" w:ascii="宋体" w:hAnsi="宋体"/>
                      <w:color w:val="000000"/>
                      <w:spacing w:val="3"/>
                      <w:sz w:val="24"/>
                      <w:highlight w:val="none"/>
                      <w:lang w:eastAsia="zh-CN"/>
                    </w:rPr>
                    <w:t>年1月1日以来承担过动物园文创产品设计/供货项目业绩的，每提供一个业绩得2分，满分10分。</w:t>
                  </w:r>
                </w:p>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olor w:val="000000"/>
                      <w:spacing w:val="3"/>
                      <w:sz w:val="24"/>
                      <w:highlight w:val="none"/>
                      <w:lang w:eastAsia="zh-CN"/>
                    </w:rPr>
                  </w:pPr>
                  <w:r>
                    <w:rPr>
                      <w:rFonts w:hint="eastAsia" w:ascii="宋体" w:hAnsi="宋体"/>
                      <w:b/>
                      <w:bCs/>
                      <w:color w:val="000000"/>
                      <w:spacing w:val="3"/>
                      <w:sz w:val="24"/>
                      <w:highlight w:val="none"/>
                    </w:rPr>
                    <w:t>注；提供合同关键页复印件并加盖公章：合同首页、服务内容页、甲乙方盖章页、签订时间页</w:t>
                  </w:r>
                  <w:r>
                    <w:rPr>
                      <w:rFonts w:hint="eastAsia" w:ascii="宋体" w:hAnsi="宋体" w:eastAsia="宋体"/>
                      <w:b/>
                      <w:bCs/>
                      <w:color w:val="000000"/>
                      <w:spacing w:val="3"/>
                      <w:sz w:val="24"/>
                      <w:highlight w:val="none"/>
                      <w:lang w:eastAsia="zh-CN"/>
                    </w:rPr>
                    <w:t>。</w:t>
                  </w:r>
                  <w:r>
                    <w:rPr>
                      <w:rFonts w:hint="eastAsia" w:ascii="宋体" w:hAnsi="宋体"/>
                      <w:b/>
                      <w:bCs/>
                      <w:color w:val="000000"/>
                      <w:spacing w:val="3"/>
                      <w:sz w:val="24"/>
                      <w:highlight w:val="none"/>
                      <w:lang w:val="en-US" w:eastAsia="zh-CN"/>
                    </w:rPr>
                    <w:t>以上业绩指标同一合作单位业绩不重复计分。</w:t>
                  </w:r>
                </w:p>
              </w:tc>
              <w:tc>
                <w:tcPr>
                  <w:tcW w:w="1052" w:type="dxa"/>
                  <w:noWrap w:val="0"/>
                  <w:vAlign w:val="center"/>
                </w:tcPr>
                <w:p>
                  <w:pPr>
                    <w:pStyle w:val="8"/>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3</w:t>
                  </w:r>
                </w:p>
              </w:tc>
              <w:tc>
                <w:tcPr>
                  <w:tcW w:w="13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eastAsia="zh-CN"/>
                    </w:rPr>
                    <w:t>产品</w:t>
                  </w:r>
                  <w:r>
                    <w:rPr>
                      <w:szCs w:val="21"/>
                      <w:highlight w:val="none"/>
                    </w:rPr>
                    <w:t>专利证书</w:t>
                  </w:r>
                </w:p>
              </w:tc>
              <w:tc>
                <w:tcPr>
                  <w:tcW w:w="65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olor w:val="000000"/>
                      <w:spacing w:val="3"/>
                      <w:sz w:val="24"/>
                      <w:highlight w:val="none"/>
                      <w:lang w:val="en-US" w:eastAsia="zh-CN"/>
                    </w:rPr>
                  </w:pPr>
                  <w:r>
                    <w:rPr>
                      <w:rFonts w:hint="eastAsia" w:ascii="宋体" w:hAnsi="宋体"/>
                      <w:color w:val="000000"/>
                      <w:spacing w:val="3"/>
                      <w:sz w:val="24"/>
                      <w:highlight w:val="none"/>
                      <w:lang w:eastAsia="zh-CN"/>
                    </w:rPr>
                    <w:t>合作方</w:t>
                  </w:r>
                  <w:r>
                    <w:rPr>
                      <w:rFonts w:hint="eastAsia" w:ascii="宋体" w:hAnsi="宋体"/>
                      <w:color w:val="000000"/>
                      <w:spacing w:val="3"/>
                      <w:sz w:val="24"/>
                      <w:highlight w:val="none"/>
                      <w:lang w:val="en-US" w:eastAsia="zh-CN"/>
                    </w:rPr>
                    <w:t>注重文创产品品牌树立，提供产品相关专利证书或者商标文件，每提供一个业绩得1分，满分8分。</w:t>
                  </w:r>
                </w:p>
              </w:tc>
              <w:tc>
                <w:tcPr>
                  <w:tcW w:w="1052" w:type="dxa"/>
                  <w:noWrap w:val="0"/>
                  <w:vAlign w:val="center"/>
                </w:tcPr>
                <w:p>
                  <w:pPr>
                    <w:pStyle w:val="8"/>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4</w:t>
                  </w:r>
                </w:p>
              </w:tc>
              <w:tc>
                <w:tcPr>
                  <w:tcW w:w="13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动物园文创规划方案</w:t>
                  </w:r>
                </w:p>
              </w:tc>
              <w:tc>
                <w:tcPr>
                  <w:tcW w:w="65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olor w:val="000000"/>
                      <w:spacing w:val="3"/>
                      <w:sz w:val="24"/>
                      <w:highlight w:val="none"/>
                    </w:rPr>
                  </w:pPr>
                  <w:r>
                    <w:rPr>
                      <w:rFonts w:hint="eastAsia" w:ascii="宋体" w:hAnsi="宋体"/>
                      <w:color w:val="000000"/>
                      <w:spacing w:val="3"/>
                      <w:sz w:val="24"/>
                      <w:highlight w:val="none"/>
                      <w:lang w:eastAsia="zh-CN"/>
                    </w:rPr>
                    <w:t>合作方</w:t>
                  </w:r>
                  <w:r>
                    <w:rPr>
                      <w:rFonts w:hint="eastAsia" w:ascii="宋体" w:hAnsi="宋体"/>
                      <w:color w:val="000000"/>
                      <w:spacing w:val="3"/>
                      <w:sz w:val="24"/>
                      <w:highlight w:val="none"/>
                      <w:lang w:val="en-US" w:eastAsia="zh-CN"/>
                    </w:rPr>
                    <w:t>设计制定合肥野生动物园整体文创产品规划方案。</w:t>
                  </w:r>
                </w:p>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ascii="宋体" w:hAnsi="宋体" w:cs="宋体"/>
                      <w:b/>
                      <w:color w:val="000000"/>
                      <w:kern w:val="0"/>
                      <w:sz w:val="24"/>
                      <w:szCs w:val="24"/>
                      <w:highlight w:val="none"/>
                    </w:rPr>
                  </w:pPr>
                  <w:r>
                    <w:rPr>
                      <w:rFonts w:hint="eastAsia" w:ascii="宋体" w:hAnsi="宋体"/>
                      <w:color w:val="000000"/>
                      <w:spacing w:val="3"/>
                      <w:sz w:val="24"/>
                      <w:highlight w:val="none"/>
                      <w:lang w:val="en-US" w:eastAsia="zh-CN"/>
                    </w:rPr>
                    <w:t>产品规划方案全面，丰富，有很好的拓展性</w:t>
                  </w:r>
                  <w:r>
                    <w:rPr>
                      <w:rFonts w:hint="eastAsia" w:ascii="宋体" w:hAnsi="宋体"/>
                      <w:color w:val="000000"/>
                      <w:spacing w:val="3"/>
                      <w:sz w:val="24"/>
                      <w:highlight w:val="none"/>
                    </w:rPr>
                    <w:t>，得8≤F≤1</w:t>
                  </w:r>
                  <w:r>
                    <w:rPr>
                      <w:rFonts w:hint="eastAsia" w:ascii="宋体" w:hAnsi="宋体"/>
                      <w:color w:val="000000"/>
                      <w:spacing w:val="3"/>
                      <w:sz w:val="24"/>
                      <w:highlight w:val="none"/>
                      <w:lang w:val="en-US" w:eastAsia="zh-CN"/>
                    </w:rPr>
                    <w:t>2</w:t>
                  </w:r>
                  <w:r>
                    <w:rPr>
                      <w:rFonts w:hint="eastAsia" w:ascii="宋体" w:hAnsi="宋体"/>
                      <w:color w:val="000000"/>
                      <w:spacing w:val="3"/>
                      <w:sz w:val="24"/>
                      <w:highlight w:val="none"/>
                    </w:rPr>
                    <w:t>分；</w:t>
                  </w:r>
                  <w:r>
                    <w:rPr>
                      <w:rFonts w:hint="eastAsia" w:ascii="宋体" w:hAnsi="宋体"/>
                      <w:color w:val="000000"/>
                      <w:spacing w:val="3"/>
                      <w:sz w:val="24"/>
                      <w:highlight w:val="none"/>
                      <w:lang w:eastAsia="zh-CN"/>
                    </w:rPr>
                    <w:t>产品</w:t>
                  </w:r>
                  <w:r>
                    <w:rPr>
                      <w:rFonts w:hint="eastAsia" w:ascii="宋体" w:hAnsi="宋体"/>
                      <w:color w:val="000000"/>
                      <w:spacing w:val="3"/>
                      <w:sz w:val="24"/>
                      <w:highlight w:val="none"/>
                      <w:lang w:val="en-US" w:eastAsia="zh-CN"/>
                    </w:rPr>
                    <w:t>规划方案一般的</w:t>
                  </w:r>
                  <w:r>
                    <w:rPr>
                      <w:rFonts w:hint="eastAsia" w:ascii="宋体" w:hAnsi="宋体"/>
                      <w:color w:val="000000"/>
                      <w:spacing w:val="3"/>
                      <w:sz w:val="24"/>
                      <w:highlight w:val="none"/>
                    </w:rPr>
                    <w:t>，得5≤F＜8分，</w:t>
                  </w:r>
                  <w:r>
                    <w:rPr>
                      <w:rFonts w:hint="eastAsia" w:ascii="宋体" w:hAnsi="宋体" w:eastAsia="宋体"/>
                      <w:color w:val="000000"/>
                      <w:spacing w:val="3"/>
                      <w:sz w:val="24"/>
                      <w:highlight w:val="none"/>
                      <w:lang w:val="en-US" w:eastAsia="zh-CN"/>
                    </w:rPr>
                    <w:t>比较片面的</w:t>
                  </w:r>
                  <w:r>
                    <w:rPr>
                      <w:rFonts w:hint="eastAsia" w:ascii="宋体" w:hAnsi="宋体"/>
                      <w:color w:val="000000"/>
                      <w:spacing w:val="3"/>
                      <w:sz w:val="24"/>
                      <w:highlight w:val="none"/>
                    </w:rPr>
                    <w:t>，得1≤F＜5分，未提供不得分。</w:t>
                  </w:r>
                </w:p>
              </w:tc>
              <w:tc>
                <w:tcPr>
                  <w:tcW w:w="1052" w:type="dxa"/>
                  <w:noWrap w:val="0"/>
                  <w:vAlign w:val="center"/>
                </w:tcPr>
                <w:p>
                  <w:pPr>
                    <w:pStyle w:val="8"/>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0-1</w:t>
                  </w:r>
                  <w:r>
                    <w:rPr>
                      <w:rFonts w:hint="eastAsia" w:ascii="宋体" w:hAnsi="宋体" w:cs="宋体"/>
                      <w:bCs/>
                      <w:color w:val="000000"/>
                      <w:sz w:val="24"/>
                      <w:szCs w:val="24"/>
                      <w:highlight w:val="none"/>
                      <w:lang w:val="en-US" w:eastAsia="zh-CN"/>
                    </w:rPr>
                    <w:t>2</w:t>
                  </w:r>
                  <w:r>
                    <w:rPr>
                      <w:rFonts w:hint="eastAsia" w:ascii="宋体" w:hAnsi="宋体" w:cs="宋体"/>
                      <w:bCs/>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5</w:t>
                  </w:r>
                </w:p>
              </w:tc>
              <w:tc>
                <w:tcPr>
                  <w:tcW w:w="130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文创商店设计方案</w:t>
                  </w:r>
                </w:p>
              </w:tc>
              <w:tc>
                <w:tcPr>
                  <w:tcW w:w="65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olor w:val="000000"/>
                      <w:spacing w:val="3"/>
                      <w:sz w:val="24"/>
                      <w:highlight w:val="none"/>
                    </w:rPr>
                  </w:pPr>
                  <w:r>
                    <w:rPr>
                      <w:rFonts w:hint="eastAsia" w:ascii="宋体" w:hAnsi="宋体"/>
                      <w:color w:val="000000"/>
                      <w:spacing w:val="3"/>
                      <w:sz w:val="24"/>
                      <w:highlight w:val="none"/>
                      <w:lang w:eastAsia="zh-CN"/>
                    </w:rPr>
                    <w:t>合作方</w:t>
                  </w:r>
                  <w:r>
                    <w:rPr>
                      <w:rFonts w:hint="eastAsia" w:ascii="宋体" w:hAnsi="宋体"/>
                      <w:color w:val="000000"/>
                      <w:spacing w:val="3"/>
                      <w:sz w:val="24"/>
                      <w:highlight w:val="none"/>
                      <w:lang w:val="en-US" w:eastAsia="zh-CN"/>
                    </w:rPr>
                    <w:t>制定合肥野生动物园文创商店设计方案</w:t>
                  </w:r>
                  <w:r>
                    <w:rPr>
                      <w:rFonts w:hint="eastAsia" w:ascii="宋体" w:hAnsi="宋体"/>
                      <w:color w:val="000000"/>
                      <w:spacing w:val="3"/>
                      <w:sz w:val="24"/>
                      <w:highlight w:val="none"/>
                    </w:rPr>
                    <w:t>，</w:t>
                  </w:r>
                  <w:r>
                    <w:rPr>
                      <w:rFonts w:hint="eastAsia" w:ascii="宋体" w:hAnsi="宋体"/>
                      <w:color w:val="000000"/>
                      <w:spacing w:val="3"/>
                      <w:sz w:val="24"/>
                      <w:highlight w:val="none"/>
                      <w:lang w:val="en-US" w:eastAsia="zh-CN"/>
                    </w:rPr>
                    <w:t>设计方案包括店铺外部装饰设计方案，店铺室内设计方案以及店铺展示物料设计方案，</w:t>
                  </w:r>
                  <w:r>
                    <w:rPr>
                      <w:rFonts w:hint="eastAsia" w:ascii="宋体" w:hAnsi="宋体"/>
                      <w:color w:val="000000"/>
                      <w:spacing w:val="3"/>
                      <w:sz w:val="24"/>
                      <w:highlight w:val="none"/>
                    </w:rPr>
                    <w:t>供评委进行综合评价。</w:t>
                  </w:r>
                </w:p>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Arial"/>
                      <w:sz w:val="28"/>
                      <w:szCs w:val="20"/>
                      <w:highlight w:val="none"/>
                    </w:rPr>
                  </w:pPr>
                  <w:r>
                    <w:rPr>
                      <w:rFonts w:hint="eastAsia" w:ascii="宋体" w:hAnsi="宋体"/>
                      <w:color w:val="000000"/>
                      <w:spacing w:val="3"/>
                      <w:sz w:val="24"/>
                      <w:highlight w:val="none"/>
                    </w:rPr>
                    <w:t>综合评价为优的，得</w:t>
                  </w:r>
                  <w:r>
                    <w:rPr>
                      <w:rFonts w:hint="eastAsia" w:ascii="宋体" w:hAnsi="宋体" w:eastAsia="宋体"/>
                      <w:color w:val="000000"/>
                      <w:spacing w:val="3"/>
                      <w:sz w:val="24"/>
                      <w:highlight w:val="none"/>
                      <w:lang w:val="en-US" w:eastAsia="zh-CN"/>
                    </w:rPr>
                    <w:t>8</w:t>
                  </w:r>
                  <w:r>
                    <w:rPr>
                      <w:rFonts w:hint="eastAsia" w:ascii="宋体" w:hAnsi="宋体"/>
                      <w:color w:val="000000"/>
                      <w:spacing w:val="3"/>
                      <w:sz w:val="24"/>
                      <w:highlight w:val="none"/>
                    </w:rPr>
                    <w:t>≤F≤</w:t>
                  </w:r>
                  <w:r>
                    <w:rPr>
                      <w:rFonts w:hint="eastAsia" w:ascii="宋体" w:hAnsi="宋体"/>
                      <w:color w:val="000000"/>
                      <w:spacing w:val="3"/>
                      <w:sz w:val="24"/>
                      <w:highlight w:val="none"/>
                      <w:lang w:val="en-US" w:eastAsia="zh-CN"/>
                    </w:rPr>
                    <w:t>10</w:t>
                  </w:r>
                  <w:r>
                    <w:rPr>
                      <w:rFonts w:hint="eastAsia" w:ascii="宋体" w:hAnsi="宋体"/>
                      <w:color w:val="000000"/>
                      <w:spacing w:val="3"/>
                      <w:sz w:val="24"/>
                      <w:highlight w:val="none"/>
                    </w:rPr>
                    <w:t>分；综合评价为良的，得</w:t>
                  </w:r>
                  <w:r>
                    <w:rPr>
                      <w:rFonts w:hint="eastAsia" w:ascii="宋体" w:hAnsi="宋体"/>
                      <w:color w:val="000000"/>
                      <w:spacing w:val="3"/>
                      <w:sz w:val="24"/>
                      <w:highlight w:val="none"/>
                      <w:lang w:val="en-US" w:eastAsia="zh-CN"/>
                    </w:rPr>
                    <w:t>5</w:t>
                  </w:r>
                  <w:r>
                    <w:rPr>
                      <w:rFonts w:hint="eastAsia" w:ascii="宋体" w:hAnsi="宋体"/>
                      <w:color w:val="000000"/>
                      <w:spacing w:val="3"/>
                      <w:sz w:val="24"/>
                      <w:highlight w:val="none"/>
                    </w:rPr>
                    <w:t>≤F＜</w:t>
                  </w:r>
                  <w:r>
                    <w:rPr>
                      <w:rFonts w:hint="eastAsia" w:ascii="宋体" w:hAnsi="宋体" w:eastAsia="宋体"/>
                      <w:color w:val="000000"/>
                      <w:spacing w:val="3"/>
                      <w:sz w:val="24"/>
                      <w:highlight w:val="none"/>
                      <w:lang w:val="en-US" w:eastAsia="zh-CN"/>
                    </w:rPr>
                    <w:t>8</w:t>
                  </w:r>
                  <w:r>
                    <w:rPr>
                      <w:rFonts w:hint="eastAsia" w:ascii="宋体" w:hAnsi="宋体"/>
                      <w:color w:val="000000"/>
                      <w:spacing w:val="3"/>
                      <w:sz w:val="24"/>
                      <w:highlight w:val="none"/>
                    </w:rPr>
                    <w:t>分；综合评价一般的，得1≤F＜5分，未提供不得分。</w:t>
                  </w:r>
                </w:p>
              </w:tc>
              <w:tc>
                <w:tcPr>
                  <w:tcW w:w="1052" w:type="dxa"/>
                  <w:noWrap w:val="0"/>
                  <w:vAlign w:val="center"/>
                </w:tcPr>
                <w:p>
                  <w:pPr>
                    <w:pStyle w:val="8"/>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cs="宋体"/>
                      <w:b/>
                      <w:bCs/>
                      <w:szCs w:val="21"/>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6</w:t>
                  </w:r>
                </w:p>
              </w:tc>
              <w:tc>
                <w:tcPr>
                  <w:tcW w:w="130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eastAsia="宋体"/>
                      <w:color w:val="000000"/>
                      <w:highlight w:val="none"/>
                      <w:lang w:val="en-US" w:eastAsia="zh-CN"/>
                    </w:rPr>
                  </w:pPr>
                  <w:r>
                    <w:rPr>
                      <w:rFonts w:hint="eastAsia" w:ascii="宋体" w:hAnsi="宋体" w:cs="宋体"/>
                      <w:bCs/>
                      <w:color w:val="000000"/>
                      <w:sz w:val="24"/>
                      <w:szCs w:val="24"/>
                      <w:highlight w:val="none"/>
                      <w:lang w:val="en-US" w:eastAsia="zh-CN"/>
                    </w:rPr>
                    <w:t>动物园专属文创产品</w:t>
                  </w:r>
                </w:p>
              </w:tc>
              <w:tc>
                <w:tcPr>
                  <w:tcW w:w="657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color w:val="000000"/>
                      <w:spacing w:val="3"/>
                      <w:sz w:val="24"/>
                      <w:highlight w:val="none"/>
                      <w:lang w:val="en-US"/>
                    </w:rPr>
                  </w:pPr>
                  <w:r>
                    <w:rPr>
                      <w:rFonts w:hint="eastAsia" w:ascii="宋体" w:hAnsi="宋体"/>
                      <w:color w:val="000000"/>
                      <w:spacing w:val="3"/>
                      <w:sz w:val="24"/>
                      <w:highlight w:val="none"/>
                      <w:lang w:eastAsia="zh-CN"/>
                    </w:rPr>
                    <w:t>合作方</w:t>
                  </w:r>
                  <w:r>
                    <w:rPr>
                      <w:rFonts w:hint="eastAsia" w:ascii="宋体" w:hAnsi="宋体"/>
                      <w:color w:val="000000"/>
                      <w:spacing w:val="3"/>
                      <w:sz w:val="24"/>
                      <w:highlight w:val="none"/>
                      <w:lang w:val="en-US" w:eastAsia="zh-CN"/>
                    </w:rPr>
                    <w:t>提供动物园专属文创设计方案及样品，设计方案包括专属文创产品设计图稿，</w:t>
                  </w:r>
                  <w:r>
                    <w:rPr>
                      <w:rFonts w:hint="eastAsia" w:ascii="宋体" w:hAnsi="宋体"/>
                      <w:color w:val="000000"/>
                      <w:spacing w:val="3"/>
                      <w:sz w:val="24"/>
                      <w:highlight w:val="none"/>
                    </w:rPr>
                    <w:t>供评委进行综合评价。</w:t>
                  </w:r>
                </w:p>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
                      <w:bCs/>
                      <w:color w:val="000000"/>
                      <w:sz w:val="24"/>
                      <w:szCs w:val="24"/>
                      <w:highlight w:val="none"/>
                    </w:rPr>
                  </w:pPr>
                  <w:r>
                    <w:rPr>
                      <w:rFonts w:hint="eastAsia" w:ascii="宋体" w:hAnsi="宋体"/>
                      <w:color w:val="000000"/>
                      <w:spacing w:val="3"/>
                      <w:sz w:val="24"/>
                      <w:highlight w:val="none"/>
                    </w:rPr>
                    <w:t>方案</w:t>
                  </w:r>
                  <w:r>
                    <w:rPr>
                      <w:rFonts w:hint="eastAsia" w:ascii="宋体" w:hAnsi="宋体"/>
                      <w:color w:val="000000"/>
                      <w:spacing w:val="3"/>
                      <w:sz w:val="24"/>
                      <w:highlight w:val="none"/>
                      <w:lang w:val="en-US" w:eastAsia="zh-CN"/>
                    </w:rPr>
                    <w:t>全面，创新，样品优秀，</w:t>
                  </w:r>
                  <w:r>
                    <w:rPr>
                      <w:rFonts w:hint="eastAsia" w:ascii="宋体" w:hAnsi="宋体"/>
                      <w:color w:val="000000"/>
                      <w:spacing w:val="3"/>
                      <w:sz w:val="24"/>
                      <w:highlight w:val="none"/>
                    </w:rPr>
                    <w:t>得</w:t>
                  </w:r>
                  <w:r>
                    <w:rPr>
                      <w:rFonts w:hint="eastAsia" w:ascii="宋体" w:hAnsi="宋体" w:eastAsia="宋体"/>
                      <w:color w:val="000000"/>
                      <w:spacing w:val="3"/>
                      <w:sz w:val="24"/>
                      <w:highlight w:val="none"/>
                      <w:lang w:val="en-US" w:eastAsia="zh-CN"/>
                    </w:rPr>
                    <w:t>10</w:t>
                  </w:r>
                  <w:r>
                    <w:rPr>
                      <w:rFonts w:hint="eastAsia" w:ascii="宋体" w:hAnsi="宋体"/>
                      <w:color w:val="000000"/>
                      <w:spacing w:val="3"/>
                      <w:sz w:val="24"/>
                      <w:highlight w:val="none"/>
                    </w:rPr>
                    <w:t>≤F≤</w:t>
                  </w:r>
                  <w:r>
                    <w:rPr>
                      <w:rFonts w:hint="eastAsia" w:ascii="宋体" w:hAnsi="宋体" w:eastAsia="宋体"/>
                      <w:color w:val="000000"/>
                      <w:spacing w:val="3"/>
                      <w:sz w:val="24"/>
                      <w:highlight w:val="none"/>
                      <w:lang w:val="en-US" w:eastAsia="zh-CN"/>
                    </w:rPr>
                    <w:t>15</w:t>
                  </w:r>
                  <w:r>
                    <w:rPr>
                      <w:rFonts w:hint="eastAsia" w:ascii="宋体" w:hAnsi="宋体"/>
                      <w:color w:val="000000"/>
                      <w:spacing w:val="3"/>
                      <w:sz w:val="24"/>
                      <w:highlight w:val="none"/>
                    </w:rPr>
                    <w:t>分，方案</w:t>
                  </w:r>
                  <w:r>
                    <w:rPr>
                      <w:rFonts w:hint="eastAsia" w:ascii="宋体" w:hAnsi="宋体"/>
                      <w:color w:val="000000"/>
                      <w:spacing w:val="3"/>
                      <w:sz w:val="24"/>
                      <w:highlight w:val="none"/>
                      <w:lang w:val="en-US" w:eastAsia="zh-CN"/>
                    </w:rPr>
                    <w:t>较有新意，样品综合评价良好，</w:t>
                  </w:r>
                  <w:r>
                    <w:rPr>
                      <w:rFonts w:hint="eastAsia" w:ascii="宋体" w:hAnsi="宋体"/>
                      <w:color w:val="000000"/>
                      <w:spacing w:val="3"/>
                      <w:sz w:val="24"/>
                      <w:highlight w:val="none"/>
                    </w:rPr>
                    <w:t>得5≤F＜</w:t>
                  </w:r>
                  <w:r>
                    <w:rPr>
                      <w:rFonts w:hint="eastAsia" w:ascii="宋体" w:hAnsi="宋体" w:eastAsia="宋体"/>
                      <w:color w:val="000000"/>
                      <w:spacing w:val="3"/>
                      <w:sz w:val="24"/>
                      <w:highlight w:val="none"/>
                      <w:lang w:val="en-US" w:eastAsia="zh-CN"/>
                    </w:rPr>
                    <w:t>10</w:t>
                  </w:r>
                  <w:r>
                    <w:rPr>
                      <w:rFonts w:hint="eastAsia" w:ascii="宋体" w:hAnsi="宋体"/>
                      <w:color w:val="000000"/>
                      <w:spacing w:val="3"/>
                      <w:sz w:val="24"/>
                      <w:highlight w:val="none"/>
                    </w:rPr>
                    <w:t>分，方案</w:t>
                  </w:r>
                  <w:r>
                    <w:rPr>
                      <w:rFonts w:hint="eastAsia" w:ascii="宋体" w:hAnsi="宋体"/>
                      <w:color w:val="000000"/>
                      <w:spacing w:val="3"/>
                      <w:sz w:val="24"/>
                      <w:highlight w:val="none"/>
                      <w:lang w:eastAsia="zh-CN"/>
                    </w:rPr>
                    <w:t>及样品综合评价</w:t>
                  </w:r>
                  <w:r>
                    <w:rPr>
                      <w:rFonts w:hint="eastAsia" w:ascii="宋体" w:hAnsi="宋体"/>
                      <w:color w:val="000000"/>
                      <w:spacing w:val="3"/>
                      <w:sz w:val="24"/>
                      <w:highlight w:val="none"/>
                    </w:rPr>
                    <w:t>一般</w:t>
                  </w:r>
                  <w:r>
                    <w:rPr>
                      <w:rFonts w:hint="eastAsia" w:ascii="宋体" w:hAnsi="宋体"/>
                      <w:color w:val="000000"/>
                      <w:spacing w:val="3"/>
                      <w:sz w:val="24"/>
                      <w:highlight w:val="none"/>
                      <w:lang w:eastAsia="zh-CN"/>
                    </w:rPr>
                    <w:t>，</w:t>
                  </w:r>
                  <w:r>
                    <w:rPr>
                      <w:rFonts w:hint="eastAsia" w:ascii="宋体" w:hAnsi="宋体"/>
                      <w:color w:val="000000"/>
                      <w:spacing w:val="3"/>
                      <w:sz w:val="24"/>
                      <w:highlight w:val="none"/>
                    </w:rPr>
                    <w:t>得1≤F＜5分，未提供不得分。</w:t>
                  </w:r>
                </w:p>
              </w:tc>
              <w:tc>
                <w:tcPr>
                  <w:tcW w:w="105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rPr>
                    <w:t>0-</w:t>
                  </w:r>
                  <w:r>
                    <w:rPr>
                      <w:rFonts w:hint="eastAsia" w:ascii="宋体" w:hAnsi="宋体" w:eastAsia="宋体" w:cs="宋体"/>
                      <w:bCs/>
                      <w:color w:val="000000"/>
                      <w:sz w:val="24"/>
                      <w:szCs w:val="24"/>
                      <w:highlight w:val="none"/>
                      <w:lang w:val="en-US" w:eastAsia="zh-CN"/>
                    </w:rPr>
                    <w:t>15</w:t>
                  </w:r>
                  <w:r>
                    <w:rPr>
                      <w:rFonts w:hint="eastAsia" w:ascii="宋体" w:hAnsi="宋体" w:cs="宋体"/>
                      <w:bCs/>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7</w:t>
                  </w:r>
                </w:p>
              </w:tc>
              <w:tc>
                <w:tcPr>
                  <w:tcW w:w="130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保底报价（要求不少于33.85万元）</w:t>
                  </w:r>
                </w:p>
              </w:tc>
              <w:tc>
                <w:tcPr>
                  <w:tcW w:w="657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rPr>
                  </w:pPr>
                  <w:r>
                    <w:rPr>
                      <w:rFonts w:hint="eastAsia" w:ascii="宋体" w:hAnsi="宋体" w:eastAsia="宋体" w:cs="Times New Roman"/>
                      <w:color w:val="000000"/>
                      <w:spacing w:val="3"/>
                      <w:sz w:val="24"/>
                      <w:highlight w:val="none"/>
                      <w:lang w:val="en-US" w:eastAsia="zh-CN"/>
                    </w:rPr>
                    <w:t>合作方</w:t>
                  </w:r>
                  <w:r>
                    <w:rPr>
                      <w:rFonts w:hint="eastAsia" w:ascii="宋体" w:hAnsi="宋体" w:eastAsia="宋体" w:cs="Times New Roman"/>
                      <w:color w:val="000000"/>
                      <w:spacing w:val="3"/>
                      <w:sz w:val="24"/>
                      <w:highlight w:val="none"/>
                    </w:rPr>
                    <w:t>应</w:t>
                  </w:r>
                  <w:r>
                    <w:rPr>
                      <w:rFonts w:hint="eastAsia" w:ascii="宋体" w:hAnsi="宋体" w:eastAsia="宋体" w:cs="Times New Roman"/>
                      <w:color w:val="000000"/>
                      <w:spacing w:val="3"/>
                      <w:sz w:val="24"/>
                      <w:highlight w:val="none"/>
                      <w:lang w:eastAsia="zh-CN"/>
                    </w:rPr>
                    <w:t>根据</w:t>
                  </w:r>
                  <w:r>
                    <w:rPr>
                      <w:rFonts w:hint="eastAsia" w:ascii="宋体" w:hAnsi="宋体" w:eastAsia="宋体" w:cs="Times New Roman"/>
                      <w:color w:val="000000"/>
                      <w:spacing w:val="3"/>
                      <w:sz w:val="24"/>
                      <w:highlight w:val="none"/>
                    </w:rPr>
                    <w:t>自身综合能力，</w:t>
                  </w:r>
                  <w:r>
                    <w:rPr>
                      <w:rFonts w:hint="eastAsia" w:ascii="宋体" w:hAnsi="宋体" w:eastAsia="宋体" w:cs="Times New Roman"/>
                      <w:color w:val="000000"/>
                      <w:spacing w:val="3"/>
                      <w:sz w:val="24"/>
                      <w:highlight w:val="none"/>
                      <w:lang w:val="en-US" w:eastAsia="zh-CN"/>
                    </w:rPr>
                    <w:t>对招商方年度能获得的保底分成额</w:t>
                  </w:r>
                  <w:r>
                    <w:rPr>
                      <w:rFonts w:hint="eastAsia" w:ascii="宋体" w:hAnsi="宋体" w:eastAsia="宋体" w:cs="Times New Roman"/>
                      <w:color w:val="000000"/>
                      <w:spacing w:val="3"/>
                      <w:sz w:val="24"/>
                      <w:highlight w:val="none"/>
                    </w:rPr>
                    <w:t>做出</w:t>
                  </w:r>
                  <w:r>
                    <w:rPr>
                      <w:rFonts w:hint="eastAsia" w:ascii="宋体" w:hAnsi="宋体" w:eastAsia="宋体" w:cs="Times New Roman"/>
                      <w:color w:val="000000"/>
                      <w:spacing w:val="3"/>
                      <w:sz w:val="24"/>
                      <w:highlight w:val="none"/>
                      <w:lang w:val="en-US" w:eastAsia="zh-CN"/>
                    </w:rPr>
                    <w:t>报价</w:t>
                  </w:r>
                  <w:r>
                    <w:rPr>
                      <w:rFonts w:hint="eastAsia" w:ascii="宋体" w:hAnsi="宋体" w:eastAsia="宋体" w:cs="Times New Roman"/>
                      <w:color w:val="000000"/>
                      <w:spacing w:val="3"/>
                      <w:sz w:val="24"/>
                      <w:highlight w:val="none"/>
                    </w:rPr>
                    <w:t>，</w:t>
                  </w:r>
                  <w:r>
                    <w:rPr>
                      <w:rFonts w:hint="eastAsia" w:ascii="宋体" w:hAnsi="宋体" w:eastAsia="宋体" w:cs="Times New Roman"/>
                      <w:color w:val="000000"/>
                      <w:spacing w:val="3"/>
                      <w:sz w:val="24"/>
                      <w:highlight w:val="none"/>
                      <w:lang w:val="en-US" w:eastAsia="zh-CN"/>
                    </w:rPr>
                    <w:t>报价</w:t>
                  </w:r>
                  <w:r>
                    <w:rPr>
                      <w:rFonts w:hint="eastAsia" w:ascii="宋体" w:hAnsi="宋体" w:eastAsia="宋体" w:cs="Times New Roman"/>
                      <w:color w:val="000000"/>
                      <w:spacing w:val="3"/>
                      <w:sz w:val="24"/>
                      <w:highlight w:val="none"/>
                      <w:lang w:eastAsia="zh-CN"/>
                    </w:rPr>
                    <w:t>不少</w:t>
                  </w:r>
                  <w:r>
                    <w:rPr>
                      <w:rFonts w:hint="eastAsia" w:ascii="宋体" w:hAnsi="宋体" w:eastAsia="宋体" w:cs="Times New Roman"/>
                      <w:color w:val="000000"/>
                      <w:spacing w:val="3"/>
                      <w:sz w:val="24"/>
                      <w:highlight w:val="none"/>
                    </w:rPr>
                    <w:t>于</w:t>
                  </w:r>
                  <w:r>
                    <w:rPr>
                      <w:rFonts w:hint="eastAsia" w:ascii="宋体" w:hAnsi="宋体" w:eastAsia="宋体" w:cs="Times New Roman"/>
                      <w:color w:val="000000"/>
                      <w:spacing w:val="3"/>
                      <w:sz w:val="24"/>
                      <w:highlight w:val="none"/>
                      <w:lang w:val="en-US" w:eastAsia="zh-CN"/>
                    </w:rPr>
                    <w:t>项目评估底价</w:t>
                  </w:r>
                  <w:r>
                    <w:rPr>
                      <w:rFonts w:hint="eastAsia" w:ascii="宋体" w:hAnsi="宋体" w:eastAsia="宋体" w:cs="Times New Roman"/>
                      <w:color w:val="000000"/>
                      <w:spacing w:val="3"/>
                      <w:sz w:val="24"/>
                      <w:highlight w:val="none"/>
                    </w:rPr>
                    <w:t>。</w:t>
                  </w:r>
                  <w:r>
                    <w:rPr>
                      <w:rFonts w:hint="eastAsia" w:ascii="宋体" w:hAnsi="宋体" w:eastAsia="宋体" w:cs="Times New Roman"/>
                      <w:color w:val="000000"/>
                      <w:spacing w:val="3"/>
                      <w:sz w:val="24"/>
                      <w:highlight w:val="none"/>
                      <w:lang w:val="en-US" w:eastAsia="zh-CN"/>
                    </w:rPr>
                    <w:t>以满足文件要求的有效最高保底报价作为基准价，得分15分，其他报价得分=</w:t>
                  </w:r>
                  <w:r>
                    <w:rPr>
                      <w:rFonts w:hint="eastAsia" w:ascii="宋体" w:hAnsi="宋体" w:eastAsia="宋体" w:cs="Times New Roman"/>
                      <w:color w:val="000000"/>
                      <w:spacing w:val="3"/>
                      <w:sz w:val="24"/>
                      <w:highlight w:val="none"/>
                    </w:rPr>
                    <w:t>（其他报价</w:t>
                  </w:r>
                  <w:r>
                    <w:rPr>
                      <w:rFonts w:hint="eastAsia" w:ascii="宋体" w:hAnsi="宋体" w:eastAsia="宋体" w:cs="Times New Roman"/>
                      <w:color w:val="000000"/>
                      <w:spacing w:val="3"/>
                      <w:sz w:val="24"/>
                      <w:highlight w:val="none"/>
                      <w:lang w:val="en-US" w:eastAsia="zh-CN"/>
                    </w:rPr>
                    <w:t>/</w:t>
                  </w:r>
                  <w:r>
                    <w:rPr>
                      <w:rFonts w:hint="eastAsia" w:ascii="宋体" w:hAnsi="宋体" w:eastAsia="宋体" w:cs="Times New Roman"/>
                      <w:color w:val="000000"/>
                      <w:spacing w:val="3"/>
                      <w:sz w:val="24"/>
                      <w:highlight w:val="none"/>
                    </w:rPr>
                    <w:t>基准价）×</w:t>
                  </w:r>
                  <w:r>
                    <w:rPr>
                      <w:rFonts w:hint="eastAsia" w:ascii="宋体" w:hAnsi="宋体" w:eastAsia="宋体" w:cs="Times New Roman"/>
                      <w:color w:val="000000"/>
                      <w:spacing w:val="3"/>
                      <w:sz w:val="24"/>
                      <w:highlight w:val="none"/>
                      <w:lang w:val="en-US" w:eastAsia="zh-CN"/>
                    </w:rPr>
                    <w:t>15%</w:t>
                  </w:r>
                  <w:r>
                    <w:rPr>
                      <w:rFonts w:hint="eastAsia" w:ascii="宋体" w:hAnsi="宋体" w:eastAsia="宋体" w:cs="Times New Roman"/>
                      <w:color w:val="000000"/>
                      <w:spacing w:val="3"/>
                      <w:sz w:val="24"/>
                      <w:highlight w:val="none"/>
                    </w:rPr>
                    <w:t>×100（保留至小数点后两位）。</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rPr>
                    <w:t>注意：招商方全年分成总和大于保底报价时，招商方按照分成总和收取合作经营款，招商方全年分成总和小于等于保底报价时，招商方按照保底报价收取合作经营款，请</w:t>
                  </w:r>
                  <w:r>
                    <w:rPr>
                      <w:rFonts w:hint="eastAsia" w:ascii="宋体" w:hAnsi="宋体" w:eastAsia="宋体" w:cs="Times New Roman"/>
                      <w:color w:val="000000"/>
                      <w:spacing w:val="3"/>
                      <w:sz w:val="24"/>
                      <w:highlight w:val="none"/>
                      <w:lang w:val="en-US" w:eastAsia="zh-CN"/>
                    </w:rPr>
                    <w:t>合作方</w:t>
                  </w:r>
                  <w:r>
                    <w:rPr>
                      <w:rFonts w:hint="eastAsia" w:ascii="宋体" w:hAnsi="宋体" w:eastAsia="宋体" w:cs="Times New Roman"/>
                      <w:color w:val="000000"/>
                      <w:spacing w:val="3"/>
                      <w:sz w:val="24"/>
                      <w:highlight w:val="none"/>
                    </w:rPr>
                    <w:t>谨慎对待，慎重</w:t>
                  </w:r>
                  <w:r>
                    <w:rPr>
                      <w:rFonts w:hint="eastAsia" w:ascii="宋体" w:hAnsi="宋体" w:eastAsia="宋体" w:cs="Times New Roman"/>
                      <w:color w:val="000000"/>
                      <w:spacing w:val="3"/>
                      <w:sz w:val="24"/>
                      <w:highlight w:val="none"/>
                      <w:lang w:val="en-US" w:eastAsia="zh-CN"/>
                    </w:rPr>
                    <w:t>报价</w:t>
                  </w:r>
                  <w:r>
                    <w:rPr>
                      <w:rFonts w:hint="eastAsia" w:ascii="宋体" w:hAnsi="宋体" w:eastAsia="宋体" w:cs="Times New Roman"/>
                      <w:color w:val="000000"/>
                      <w:spacing w:val="3"/>
                      <w:sz w:val="24"/>
                      <w:highlight w:val="none"/>
                    </w:rPr>
                    <w:t>。</w:t>
                  </w:r>
                </w:p>
              </w:tc>
              <w:tc>
                <w:tcPr>
                  <w:tcW w:w="105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cs="宋体"/>
                      <w:bCs/>
                      <w:color w:val="000000"/>
                      <w:sz w:val="24"/>
                      <w:szCs w:val="24"/>
                      <w:highlight w:val="no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8</w:t>
                  </w:r>
                </w:p>
              </w:tc>
              <w:tc>
                <w:tcPr>
                  <w:tcW w:w="130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分成比例报价（要求不少于35%）</w:t>
                  </w:r>
                </w:p>
              </w:tc>
              <w:tc>
                <w:tcPr>
                  <w:tcW w:w="657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rPr>
                  </w:pPr>
                  <w:r>
                    <w:rPr>
                      <w:rFonts w:hint="eastAsia" w:ascii="宋体" w:hAnsi="宋体" w:eastAsia="宋体" w:cs="Times New Roman"/>
                      <w:color w:val="000000"/>
                      <w:spacing w:val="3"/>
                      <w:sz w:val="24"/>
                      <w:highlight w:val="none"/>
                      <w:lang w:val="en-US" w:eastAsia="zh-CN"/>
                    </w:rPr>
                    <w:t>招商方分成比例最低不得少于35%</w:t>
                  </w:r>
                  <w:r>
                    <w:rPr>
                      <w:rFonts w:hint="eastAsia" w:ascii="宋体" w:hAnsi="宋体" w:eastAsia="宋体" w:cs="Times New Roman"/>
                      <w:color w:val="000000"/>
                      <w:spacing w:val="3"/>
                      <w:sz w:val="24"/>
                      <w:highlight w:val="none"/>
                      <w:lang w:eastAsia="zh-CN"/>
                    </w:rPr>
                    <w:t>，</w:t>
                  </w:r>
                  <w:r>
                    <w:rPr>
                      <w:rFonts w:hint="eastAsia" w:ascii="宋体" w:hAnsi="宋体" w:eastAsia="宋体" w:cs="Times New Roman"/>
                      <w:color w:val="000000"/>
                      <w:spacing w:val="3"/>
                      <w:sz w:val="24"/>
                      <w:highlight w:val="none"/>
                    </w:rPr>
                    <w:t>以满足文件要求的有效最</w:t>
                  </w:r>
                  <w:r>
                    <w:rPr>
                      <w:rFonts w:hint="eastAsia" w:ascii="宋体" w:hAnsi="宋体" w:eastAsia="宋体" w:cs="Times New Roman"/>
                      <w:color w:val="000000"/>
                      <w:spacing w:val="3"/>
                      <w:sz w:val="24"/>
                      <w:highlight w:val="none"/>
                      <w:lang w:val="en-US" w:eastAsia="zh-CN"/>
                    </w:rPr>
                    <w:t>高招商方分成比例报价</w:t>
                  </w:r>
                  <w:r>
                    <w:rPr>
                      <w:rFonts w:hint="eastAsia" w:ascii="宋体" w:hAnsi="宋体" w:eastAsia="宋体" w:cs="Times New Roman"/>
                      <w:color w:val="000000"/>
                      <w:spacing w:val="3"/>
                      <w:sz w:val="24"/>
                      <w:highlight w:val="none"/>
                    </w:rPr>
                    <w:t>为基准价，得</w:t>
                  </w:r>
                  <w:r>
                    <w:rPr>
                      <w:rFonts w:hint="eastAsia" w:ascii="宋体" w:hAnsi="宋体" w:eastAsia="宋体" w:cs="Times New Roman"/>
                      <w:color w:val="000000"/>
                      <w:spacing w:val="3"/>
                      <w:sz w:val="24"/>
                      <w:highlight w:val="none"/>
                      <w:lang w:val="en-US" w:eastAsia="zh-CN"/>
                    </w:rPr>
                    <w:t>15</w:t>
                  </w:r>
                  <w:r>
                    <w:rPr>
                      <w:rFonts w:hint="eastAsia" w:ascii="宋体" w:hAnsi="宋体" w:eastAsia="宋体" w:cs="Times New Roman"/>
                      <w:color w:val="000000"/>
                      <w:spacing w:val="3"/>
                      <w:sz w:val="24"/>
                      <w:highlight w:val="none"/>
                    </w:rPr>
                    <w:t>分，其他报价得分=（其他报价</w:t>
                  </w:r>
                  <w:r>
                    <w:rPr>
                      <w:rFonts w:hint="eastAsia" w:ascii="宋体" w:hAnsi="宋体" w:eastAsia="宋体" w:cs="Times New Roman"/>
                      <w:color w:val="000000"/>
                      <w:spacing w:val="3"/>
                      <w:sz w:val="24"/>
                      <w:highlight w:val="none"/>
                      <w:lang w:val="en-US" w:eastAsia="zh-CN"/>
                    </w:rPr>
                    <w:t>/</w:t>
                  </w:r>
                  <w:r>
                    <w:rPr>
                      <w:rFonts w:hint="eastAsia" w:ascii="宋体" w:hAnsi="宋体" w:eastAsia="宋体" w:cs="Times New Roman"/>
                      <w:color w:val="000000"/>
                      <w:spacing w:val="3"/>
                      <w:sz w:val="24"/>
                      <w:highlight w:val="none"/>
                    </w:rPr>
                    <w:t>基准价）×</w:t>
                  </w:r>
                  <w:r>
                    <w:rPr>
                      <w:rFonts w:hint="eastAsia" w:ascii="宋体" w:hAnsi="宋体" w:eastAsia="宋体" w:cs="Times New Roman"/>
                      <w:color w:val="000000"/>
                      <w:spacing w:val="3"/>
                      <w:sz w:val="24"/>
                      <w:highlight w:val="none"/>
                      <w:lang w:val="en-US" w:eastAsia="zh-CN"/>
                    </w:rPr>
                    <w:t>15%</w:t>
                  </w:r>
                  <w:r>
                    <w:rPr>
                      <w:rFonts w:hint="eastAsia" w:ascii="宋体" w:hAnsi="宋体" w:eastAsia="宋体" w:cs="Times New Roman"/>
                      <w:color w:val="000000"/>
                      <w:spacing w:val="3"/>
                      <w:sz w:val="24"/>
                      <w:highlight w:val="none"/>
                    </w:rPr>
                    <w:t>×10</w:t>
                  </w:r>
                  <w:r>
                    <w:rPr>
                      <w:rFonts w:hint="eastAsia" w:ascii="宋体" w:hAnsi="宋体" w:eastAsia="宋体" w:cs="Times New Roman"/>
                      <w:color w:val="000000"/>
                      <w:spacing w:val="3"/>
                      <w:sz w:val="24"/>
                      <w:highlight w:val="none"/>
                      <w:lang w:val="en-US" w:eastAsia="zh-CN"/>
                    </w:rPr>
                    <w:t>0</w:t>
                  </w:r>
                  <w:r>
                    <w:rPr>
                      <w:rFonts w:hint="eastAsia" w:ascii="宋体" w:hAnsi="宋体" w:eastAsia="宋体" w:cs="Times New Roman"/>
                      <w:color w:val="000000"/>
                      <w:spacing w:val="3"/>
                      <w:sz w:val="24"/>
                      <w:highlight w:val="none"/>
                    </w:rPr>
                    <w:t>（保留至小数点后两位）。</w:t>
                  </w:r>
                </w:p>
                <w:p>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highlight w:val="none"/>
                      <w:lang w:val="en-US" w:eastAsia="zh-CN"/>
                    </w:rPr>
                  </w:pPr>
                </w:p>
              </w:tc>
              <w:tc>
                <w:tcPr>
                  <w:tcW w:w="105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70"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b/>
                      <w:bCs/>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9</w:t>
                  </w:r>
                </w:p>
              </w:tc>
              <w:tc>
                <w:tcPr>
                  <w:tcW w:w="7872"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合计（1</w:t>
                  </w:r>
                  <w:r>
                    <w:rPr>
                      <w:rFonts w:ascii="宋体" w:hAnsi="宋体" w:cs="宋体"/>
                      <w:b/>
                      <w:bCs/>
                      <w:color w:val="000000"/>
                      <w:sz w:val="24"/>
                      <w:szCs w:val="24"/>
                      <w:highlight w:val="none"/>
                    </w:rPr>
                    <w:t>-</w:t>
                  </w:r>
                  <w:r>
                    <w:rPr>
                      <w:rFonts w:hint="eastAsia" w:ascii="宋体" w:hAnsi="宋体" w:cs="宋体"/>
                      <w:b/>
                      <w:bCs/>
                      <w:color w:val="000000"/>
                      <w:sz w:val="24"/>
                      <w:szCs w:val="24"/>
                      <w:highlight w:val="none"/>
                      <w:lang w:val="en-US" w:eastAsia="zh-CN"/>
                    </w:rPr>
                    <w:t>8</w:t>
                  </w:r>
                  <w:r>
                    <w:rPr>
                      <w:rFonts w:hint="eastAsia" w:ascii="宋体" w:hAnsi="宋体" w:cs="宋体"/>
                      <w:b/>
                      <w:bCs/>
                      <w:color w:val="000000"/>
                      <w:sz w:val="24"/>
                      <w:szCs w:val="24"/>
                      <w:highlight w:val="none"/>
                    </w:rPr>
                    <w:t>项）</w:t>
                  </w:r>
                </w:p>
              </w:tc>
              <w:tc>
                <w:tcPr>
                  <w:tcW w:w="105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100</w:t>
                  </w:r>
                  <w:r>
                    <w:rPr>
                      <w:rFonts w:hint="eastAsia" w:ascii="宋体" w:hAnsi="宋体" w:cs="宋体"/>
                      <w:b/>
                      <w:bCs/>
                      <w:color w:val="000000"/>
                      <w:sz w:val="24"/>
                      <w:szCs w:val="24"/>
                      <w:highlight w:val="none"/>
                    </w:rPr>
                    <w:t>分</w:t>
                  </w:r>
                </w:p>
              </w:tc>
            </w:tr>
          </w:tbl>
          <w:p>
            <w:pPr>
              <w:pStyle w:val="11"/>
              <w:numPr>
                <w:ilvl w:val="0"/>
                <w:numId w:val="0"/>
              </w:numPr>
              <w:kinsoku w:val="0"/>
              <w:autoSpaceDE w:val="0"/>
              <w:autoSpaceDN w:val="0"/>
              <w:adjustRightInd w:val="0"/>
              <w:snapToGrid w:val="0"/>
              <w:spacing w:before="115" w:line="263" w:lineRule="auto"/>
              <w:ind w:right="70" w:rightChars="0" w:firstLine="480" w:firstLineChars="200"/>
              <w:jc w:val="left"/>
              <w:textAlignment w:val="baseline"/>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zh-CN" w:eastAsia="zh-CN"/>
              </w:rPr>
              <w:t>最终成交结果以</w:t>
            </w:r>
            <w:r>
              <w:rPr>
                <w:rFonts w:hint="eastAsia" w:cs="宋体"/>
                <w:b w:val="0"/>
                <w:bCs w:val="0"/>
                <w:color w:val="000000"/>
                <w:sz w:val="24"/>
                <w:szCs w:val="24"/>
                <w:highlight w:val="none"/>
                <w:lang w:val="zh-CN" w:eastAsia="zh-CN"/>
              </w:rPr>
              <w:t>招商结果公告</w:t>
            </w:r>
            <w:r>
              <w:rPr>
                <w:rFonts w:hint="eastAsia" w:ascii="宋体" w:hAnsi="宋体" w:eastAsia="宋体" w:cs="宋体"/>
                <w:b w:val="0"/>
                <w:bCs w:val="0"/>
                <w:color w:val="000000"/>
                <w:sz w:val="24"/>
                <w:szCs w:val="24"/>
                <w:highlight w:val="none"/>
                <w:lang w:val="zh-CN" w:eastAsia="zh-CN"/>
              </w:rPr>
              <w:t>为准。</w:t>
            </w:r>
            <w:r>
              <w:rPr>
                <w:rFonts w:hint="eastAsia" w:cs="宋体"/>
                <w:b w:val="0"/>
                <w:bCs w:val="0"/>
                <w:color w:val="000000"/>
                <w:sz w:val="24"/>
                <w:szCs w:val="24"/>
                <w:highlight w:val="none"/>
                <w:lang w:val="zh-CN" w:eastAsia="zh-CN"/>
              </w:rPr>
              <w:t>同等分值下，原合作方享有优先合作权。</w:t>
            </w:r>
          </w:p>
          <w:p>
            <w:pPr>
              <w:pStyle w:val="13"/>
              <w:spacing w:before="2" w:line="310" w:lineRule="atLeast"/>
              <w:ind w:right="95"/>
              <w:rPr>
                <w:rFonts w:hint="eastAsia" w:ascii="宋体" w:hAnsi="宋体" w:eastAsia="宋体" w:cs="宋体"/>
                <w:color w:val="000000"/>
                <w:w w:val="100"/>
                <w:sz w:val="24"/>
                <w:szCs w:val="24"/>
                <w:highlight w:val="none"/>
              </w:rPr>
            </w:pPr>
            <w:r>
              <w:rPr>
                <w:rFonts w:hint="eastAsia" w:ascii="宋体" w:hAnsi="宋体" w:eastAsia="宋体" w:cs="宋体"/>
                <w:b/>
                <w:color w:val="000000"/>
                <w:sz w:val="24"/>
                <w:szCs w:val="24"/>
                <w:highlight w:val="none"/>
              </w:rPr>
              <w:t>注：最高报价是指不低于公告底价的最高报价。</w:t>
            </w:r>
            <w:r>
              <w:rPr>
                <w:rFonts w:hint="eastAsia" w:ascii="宋体" w:hAnsi="宋体" w:eastAsia="宋体" w:cs="宋体"/>
                <w:color w:val="000000"/>
                <w:w w:val="100"/>
                <w:sz w:val="24"/>
                <w:szCs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061" w:type="dxa"/>
            <w:noWrap w:val="0"/>
            <w:vAlign w:val="center"/>
          </w:tcPr>
          <w:p>
            <w:pPr>
              <w:pStyle w:val="13"/>
              <w:spacing w:before="2" w:line="310" w:lineRule="atLeast"/>
              <w:ind w:right="95"/>
              <w:jc w:val="center"/>
              <w:rPr>
                <w:rFonts w:hint="eastAsia" w:ascii="宋体" w:hAnsi="宋体" w:eastAsia="宋体" w:cs="宋体"/>
                <w:b/>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合作方</w:t>
            </w:r>
            <w:r>
              <w:rPr>
                <w:rFonts w:hint="eastAsia" w:ascii="宋体" w:hAnsi="宋体" w:eastAsia="宋体" w:cs="宋体"/>
                <w:color w:val="000000"/>
                <w:sz w:val="24"/>
                <w:szCs w:val="24"/>
                <w:highlight w:val="none"/>
              </w:rPr>
              <w:t>参与方式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10061" w:type="dxa"/>
            <w:noWrap w:val="0"/>
            <w:vAlign w:val="center"/>
          </w:tcPr>
          <w:p>
            <w:pPr>
              <w:numPr>
                <w:ilvl w:val="0"/>
                <w:numId w:val="0"/>
              </w:numPr>
              <w:ind w:right="0" w:rightChars="0"/>
              <w:jc w:val="both"/>
              <w:rPr>
                <w:rFonts w:hint="eastAsia"/>
                <w:color w:val="000000"/>
                <w:highlight w:val="none"/>
              </w:rPr>
            </w:pPr>
            <w:r>
              <w:rPr>
                <w:rFonts w:hint="eastAsia" w:ascii="宋体" w:hAnsi="宋体" w:eastAsia="宋体" w:cs="宋体"/>
                <w:b w:val="0"/>
                <w:bCs w:val="0"/>
                <w:color w:val="000000"/>
                <w:sz w:val="24"/>
                <w:szCs w:val="24"/>
                <w:highlight w:val="none"/>
                <w:lang w:val="en-US" w:eastAsia="zh-CN" w:bidi="zh-CN"/>
              </w:rPr>
              <w:t>登录合肥文旅博览集团网站</w:t>
            </w:r>
            <w:r>
              <w:rPr>
                <w:rFonts w:hint="eastAsia" w:ascii="宋体" w:hAnsi="宋体"/>
                <w:bCs/>
                <w:color w:val="000000"/>
                <w:sz w:val="24"/>
                <w:szCs w:val="24"/>
                <w:highlight w:val="none"/>
              </w:rPr>
              <w:t>http://www.zwzcgl.com/index/lists/011</w:t>
            </w:r>
            <w:r>
              <w:rPr>
                <w:rFonts w:hint="eastAsia" w:ascii="宋体" w:hAnsi="宋体" w:eastAsia="宋体" w:cs="宋体"/>
                <w:b w:val="0"/>
                <w:bCs w:val="0"/>
                <w:color w:val="000000"/>
                <w:sz w:val="24"/>
                <w:szCs w:val="24"/>
                <w:highlight w:val="none"/>
                <w:lang w:val="en-US" w:eastAsia="zh-CN" w:bidi="zh-CN"/>
              </w:rPr>
              <w:t>下载附件</w:t>
            </w:r>
            <w:r>
              <w:rPr>
                <w:rFonts w:hint="eastAsia" w:ascii="宋体" w:hAnsi="宋体" w:eastAsia="宋体" w:cs="宋体"/>
                <w:b/>
                <w:bCs/>
                <w:color w:val="000000"/>
                <w:sz w:val="24"/>
                <w:szCs w:val="24"/>
                <w:highlight w:val="none"/>
                <w:lang w:val="en-US" w:eastAsia="zh-CN" w:bidi="zh-CN"/>
              </w:rPr>
              <w:t>《招商报名信息表》</w:t>
            </w:r>
            <w:r>
              <w:rPr>
                <w:rFonts w:hint="eastAsia" w:ascii="宋体" w:hAnsi="宋体" w:eastAsia="宋体" w:cs="宋体"/>
                <w:b w:val="0"/>
                <w:bCs w:val="0"/>
                <w:color w:val="000000"/>
                <w:sz w:val="24"/>
                <w:szCs w:val="24"/>
                <w:highlight w:val="none"/>
                <w:lang w:val="en-US" w:eastAsia="zh-CN" w:bidi="zh-CN"/>
              </w:rPr>
              <w:t>完整填写信息，在公告期内（2024年10月30日17:00前）发送至邮箱</w:t>
            </w:r>
            <w:r>
              <w:rPr>
                <w:rFonts w:hint="eastAsia" w:ascii="宋体" w:hAnsi="宋体" w:eastAsia="宋体" w:cs="宋体"/>
                <w:b w:val="0"/>
                <w:bCs w:val="0"/>
                <w:color w:val="000000"/>
                <w:sz w:val="24"/>
                <w:szCs w:val="24"/>
                <w:highlight w:val="none"/>
                <w:u w:val="none"/>
                <w:lang w:val="en-US" w:eastAsia="zh-CN" w:bidi="zh-CN"/>
              </w:rPr>
              <w:t>：</w:t>
            </w:r>
            <w:r>
              <w:rPr>
                <w:rFonts w:hint="eastAsia" w:ascii="宋体" w:hAnsi="宋体" w:eastAsia="宋体" w:cs="宋体"/>
                <w:b w:val="0"/>
                <w:bCs w:val="0"/>
                <w:color w:val="000000"/>
                <w:sz w:val="24"/>
                <w:szCs w:val="24"/>
                <w:highlight w:val="none"/>
                <w:u w:val="single"/>
                <w:lang w:val="en-US" w:eastAsia="zh-CN" w:bidi="zh-CN"/>
              </w:rPr>
              <w:t>2314992605@qq.com</w:t>
            </w:r>
          </w:p>
        </w:tc>
      </w:tr>
    </w:tbl>
    <w:tbl>
      <w:tblPr>
        <w:tblStyle w:val="12"/>
        <w:tblW w:w="1006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5"/>
        <w:gridCol w:w="86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0" w:type="dxa"/>
            <w:gridSpan w:val="2"/>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105" w:leftChars="50" w:firstLine="0" w:firstLineChars="0"/>
              <w:jc w:val="center"/>
              <w:textAlignment w:val="auto"/>
              <w:rPr>
                <w:highlight w:val="none"/>
              </w:rPr>
            </w:pPr>
            <w:r>
              <w:rPr>
                <w:rFonts w:hint="eastAsia"/>
                <w:spacing w:val="-2"/>
                <w:highlight w:val="none"/>
                <w:lang w:eastAsia="zh-CN"/>
              </w:rPr>
              <w:t>七</w:t>
            </w:r>
            <w:r>
              <w:rPr>
                <w:spacing w:val="-2"/>
                <w:highlight w:val="none"/>
              </w:rPr>
              <w:t>、</w:t>
            </w:r>
            <w:r>
              <w:rPr>
                <w:rFonts w:hint="eastAsia" w:cs="宋体"/>
                <w:color w:val="000000"/>
                <w:sz w:val="24"/>
                <w:szCs w:val="24"/>
                <w:highlight w:val="none"/>
                <w:lang w:val="en-US" w:eastAsia="zh-CN" w:bidi="zh-CN"/>
              </w:rPr>
              <w:t>合作方</w:t>
            </w:r>
            <w:r>
              <w:rPr>
                <w:rFonts w:hint="eastAsia" w:ascii="宋体" w:hAnsi="宋体" w:eastAsia="宋体" w:cs="宋体"/>
                <w:color w:val="000000"/>
                <w:sz w:val="24"/>
                <w:szCs w:val="24"/>
                <w:highlight w:val="none"/>
                <w:lang w:val="en-US" w:eastAsia="zh-CN" w:bidi="zh-CN"/>
              </w:rPr>
              <w:t>需提供的材料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1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105" w:leftChars="50" w:firstLine="0" w:firstLineChars="0"/>
              <w:jc w:val="center"/>
              <w:textAlignment w:val="auto"/>
              <w:rPr>
                <w:highlight w:val="none"/>
              </w:rPr>
            </w:pPr>
            <w:r>
              <w:rPr>
                <w:rFonts w:hint="eastAsia" w:ascii="宋体" w:hAnsi="宋体" w:eastAsia="宋体" w:cs="宋体"/>
                <w:color w:val="000000"/>
                <w:sz w:val="24"/>
                <w:szCs w:val="24"/>
                <w:highlight w:val="none"/>
                <w:lang w:eastAsia="zh-CN"/>
              </w:rPr>
              <w:t>报送材料</w:t>
            </w:r>
          </w:p>
        </w:tc>
        <w:tc>
          <w:tcPr>
            <w:tcW w:w="8645"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（一）</w:t>
            </w:r>
            <w:r>
              <w:rPr>
                <w:rFonts w:hint="eastAsia" w:ascii="宋体" w:hAnsi="宋体" w:cs="宋体"/>
                <w:b w:val="0"/>
                <w:bCs w:val="0"/>
                <w:color w:val="000000"/>
                <w:sz w:val="24"/>
                <w:szCs w:val="24"/>
                <w:highlight w:val="none"/>
                <w:lang w:val="en-US" w:eastAsia="zh-CN"/>
              </w:rPr>
              <w:t>合作方</w:t>
            </w:r>
            <w:r>
              <w:rPr>
                <w:rFonts w:hint="eastAsia" w:ascii="宋体" w:hAnsi="宋体" w:eastAsia="宋体" w:cs="宋体"/>
                <w:b w:val="0"/>
                <w:bCs w:val="0"/>
                <w:color w:val="000000"/>
                <w:sz w:val="24"/>
                <w:szCs w:val="24"/>
                <w:highlight w:val="none"/>
                <w:lang w:val="en-US" w:eastAsia="zh-CN"/>
              </w:rPr>
              <w:t>应提供的材料，包含但不限于以下内容：</w:t>
            </w:r>
          </w:p>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1.主体资格证明文件：</w:t>
            </w:r>
          </w:p>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（1）企业法人登记证书副本复印件或营业执照副本复印件；</w:t>
            </w:r>
          </w:p>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（2）法定代表人</w:t>
            </w:r>
            <w:r>
              <w:rPr>
                <w:rFonts w:hint="eastAsia" w:ascii="宋体" w:hAnsi="宋体" w:cs="宋体"/>
                <w:b w:val="0"/>
                <w:bCs w:val="0"/>
                <w:color w:val="000000"/>
                <w:sz w:val="24"/>
                <w:szCs w:val="24"/>
                <w:highlight w:val="none"/>
                <w:lang w:val="en-US" w:eastAsia="zh-CN"/>
              </w:rPr>
              <w:t>或委托代理人</w:t>
            </w:r>
            <w:r>
              <w:rPr>
                <w:rFonts w:hint="eastAsia" w:ascii="宋体" w:hAnsi="宋体" w:eastAsia="宋体" w:cs="宋体"/>
                <w:b w:val="0"/>
                <w:bCs w:val="0"/>
                <w:color w:val="000000"/>
                <w:sz w:val="24"/>
                <w:szCs w:val="24"/>
                <w:highlight w:val="none"/>
                <w:lang w:val="en-US" w:eastAsia="zh-CN"/>
              </w:rPr>
              <w:t>身份证复印件</w:t>
            </w:r>
            <w:r>
              <w:rPr>
                <w:rFonts w:hint="eastAsia" w:ascii="宋体" w:hAnsi="宋体" w:cs="宋体"/>
                <w:b w:val="0"/>
                <w:bCs w:val="0"/>
                <w:color w:val="000000"/>
                <w:sz w:val="24"/>
                <w:szCs w:val="24"/>
                <w:highlight w:val="none"/>
                <w:lang w:val="en-US" w:eastAsia="zh-CN"/>
              </w:rPr>
              <w:t>及授权委托书</w:t>
            </w:r>
            <w:r>
              <w:rPr>
                <w:rFonts w:hint="eastAsia" w:ascii="宋体" w:hAnsi="宋体" w:eastAsia="宋体" w:cs="宋体"/>
                <w:b w:val="0"/>
                <w:bCs w:val="0"/>
                <w:color w:val="000000"/>
                <w:sz w:val="24"/>
                <w:szCs w:val="24"/>
                <w:highlight w:val="none"/>
                <w:lang w:val="en-US" w:eastAsia="zh-CN"/>
              </w:rPr>
              <w:t>；</w:t>
            </w:r>
          </w:p>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w:t>
            </w:r>
            <w:r>
              <w:rPr>
                <w:rFonts w:hint="eastAsia" w:ascii="宋体" w:hAnsi="宋体" w:cs="宋体"/>
                <w:b w:val="0"/>
                <w:bCs w:val="0"/>
                <w:color w:val="000000"/>
                <w:sz w:val="24"/>
                <w:szCs w:val="24"/>
                <w:highlight w:val="none"/>
                <w:lang w:val="en-US" w:eastAsia="zh-CN"/>
              </w:rPr>
              <w:t>合作方</w:t>
            </w:r>
            <w:r>
              <w:rPr>
                <w:rFonts w:hint="eastAsia" w:ascii="宋体" w:hAnsi="宋体" w:eastAsia="宋体" w:cs="宋体"/>
                <w:b w:val="0"/>
                <w:bCs w:val="0"/>
                <w:color w:val="000000"/>
                <w:sz w:val="24"/>
                <w:szCs w:val="24"/>
                <w:highlight w:val="none"/>
                <w:lang w:val="en-US" w:eastAsia="zh-CN"/>
              </w:rPr>
              <w:t>认为必要的其他证明资料</w:t>
            </w:r>
            <w:r>
              <w:rPr>
                <w:rFonts w:hint="eastAsia" w:ascii="宋体" w:hAnsi="宋体" w:cs="宋体"/>
                <w:b w:val="0"/>
                <w:bCs w:val="0"/>
                <w:color w:val="000000"/>
                <w:sz w:val="24"/>
                <w:szCs w:val="24"/>
                <w:highlight w:val="none"/>
                <w:lang w:val="en-US" w:eastAsia="zh-CN"/>
              </w:rPr>
              <w:t>，例如合作方信用承诺等</w:t>
            </w:r>
            <w:r>
              <w:rPr>
                <w:rFonts w:hint="eastAsia" w:ascii="宋体" w:hAnsi="宋体" w:eastAsia="宋体" w:cs="宋体"/>
                <w:b w:val="0"/>
                <w:bCs w:val="0"/>
                <w:color w:val="000000"/>
                <w:sz w:val="24"/>
                <w:szCs w:val="24"/>
                <w:highlight w:val="non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2、业绩证明材料及各类设计方案或样品</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3.报价单（报价单须加盖单位公章）。</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firstLineChars="0"/>
              <w:jc w:val="both"/>
              <w:textAlignment w:val="auto"/>
              <w:rPr>
                <w:rFonts w:hint="eastAsia" w:ascii="宋体" w:hAnsi="宋体" w:eastAsia="宋体" w:cs="宋体"/>
                <w:i w:val="0"/>
                <w:iCs w:val="0"/>
                <w:caps w:val="0"/>
                <w:color w:val="000000"/>
                <w:spacing w:val="0"/>
                <w:sz w:val="24"/>
                <w:szCs w:val="24"/>
                <w:highlight w:val="none"/>
                <w:shd w:val="clear" w:color="auto" w:fill="FFFFFF"/>
                <w:lang w:eastAsia="zh-CN"/>
              </w:rPr>
            </w:pPr>
            <w:r>
              <w:rPr>
                <w:rFonts w:hint="eastAsia" w:ascii="宋体" w:hAnsi="宋体" w:cs="宋体"/>
                <w:i w:val="0"/>
                <w:iCs w:val="0"/>
                <w:caps w:val="0"/>
                <w:color w:val="000000"/>
                <w:spacing w:val="0"/>
                <w:sz w:val="24"/>
                <w:szCs w:val="24"/>
                <w:highlight w:val="none"/>
                <w:shd w:val="clear" w:color="auto" w:fill="FFFFFF"/>
                <w:lang w:eastAsia="zh-CN"/>
              </w:rPr>
              <w:t>所有材料必须</w:t>
            </w:r>
            <w:r>
              <w:rPr>
                <w:rFonts w:hint="eastAsia" w:ascii="宋体" w:hAnsi="宋体" w:eastAsia="宋体" w:cs="宋体"/>
                <w:i w:val="0"/>
                <w:iCs w:val="0"/>
                <w:caps w:val="0"/>
                <w:color w:val="000000"/>
                <w:spacing w:val="0"/>
                <w:sz w:val="24"/>
                <w:szCs w:val="24"/>
                <w:highlight w:val="none"/>
                <w:shd w:val="clear" w:color="auto" w:fill="FFFFFF"/>
              </w:rPr>
              <w:t>密封包装</w:t>
            </w:r>
            <w:r>
              <w:rPr>
                <w:rFonts w:hint="eastAsia" w:ascii="宋体" w:hAnsi="宋体" w:eastAsia="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包装上标注“</w:t>
            </w:r>
            <w:r>
              <w:rPr>
                <w:rFonts w:hint="eastAsia" w:ascii="宋体" w:hAnsi="宋体" w:eastAsia="宋体" w:cs="宋体"/>
                <w:color w:val="000000"/>
                <w:kern w:val="0"/>
                <w:sz w:val="24"/>
                <w:szCs w:val="24"/>
                <w:highlight w:val="none"/>
              </w:rPr>
              <w:t>合肥野生动物园文创</w:t>
            </w:r>
            <w:r>
              <w:rPr>
                <w:rFonts w:hint="eastAsia" w:ascii="宋体" w:hAnsi="宋体" w:cs="宋体"/>
                <w:color w:val="000000"/>
                <w:kern w:val="0"/>
                <w:sz w:val="24"/>
                <w:szCs w:val="24"/>
                <w:highlight w:val="none"/>
                <w:lang w:eastAsia="zh-CN"/>
              </w:rPr>
              <w:t>项目</w:t>
            </w:r>
            <w:r>
              <w:rPr>
                <w:rFonts w:hint="eastAsia" w:ascii="宋体" w:hAnsi="宋体" w:eastAsia="宋体" w:cs="宋体"/>
                <w:color w:val="000000"/>
                <w:kern w:val="0"/>
                <w:sz w:val="24"/>
                <w:szCs w:val="24"/>
                <w:highlight w:val="none"/>
              </w:rPr>
              <w:t>招商</w:t>
            </w:r>
            <w:r>
              <w:rPr>
                <w:rFonts w:hint="eastAsia" w:ascii="宋体" w:hAnsi="宋体" w:eastAsia="宋体" w:cs="宋体"/>
                <w:color w:val="000000"/>
                <w:kern w:val="0"/>
                <w:sz w:val="24"/>
                <w:szCs w:val="24"/>
                <w:highlight w:val="none"/>
                <w:lang w:val="en-US" w:eastAsia="zh-CN"/>
              </w:rPr>
              <w:t>项目</w:t>
            </w:r>
            <w:r>
              <w:rPr>
                <w:rFonts w:hint="eastAsia" w:ascii="宋体" w:hAnsi="宋体" w:eastAsia="宋体" w:cs="宋体"/>
                <w:i w:val="0"/>
                <w:iCs w:val="0"/>
                <w:caps w:val="0"/>
                <w:color w:val="000000"/>
                <w:spacing w:val="0"/>
                <w:sz w:val="24"/>
                <w:szCs w:val="24"/>
                <w:highlight w:val="none"/>
                <w:shd w:val="clear" w:color="auto" w:fill="FFFFFF"/>
              </w:rPr>
              <w:t>”字样并清楚标明意向</w:t>
            </w:r>
            <w:r>
              <w:rPr>
                <w:rFonts w:hint="eastAsia" w:ascii="宋体" w:hAnsi="宋体" w:eastAsia="宋体" w:cs="宋体"/>
                <w:i w:val="0"/>
                <w:iCs w:val="0"/>
                <w:caps w:val="0"/>
                <w:color w:val="000000"/>
                <w:spacing w:val="0"/>
                <w:sz w:val="24"/>
                <w:szCs w:val="24"/>
                <w:highlight w:val="none"/>
                <w:shd w:val="clear" w:color="auto" w:fill="FFFFFF"/>
                <w:lang w:eastAsia="zh-CN"/>
              </w:rPr>
              <w:t>承租</w:t>
            </w:r>
            <w:r>
              <w:rPr>
                <w:rFonts w:hint="eastAsia" w:ascii="宋体" w:hAnsi="宋体" w:eastAsia="宋体" w:cs="宋体"/>
                <w:i w:val="0"/>
                <w:iCs w:val="0"/>
                <w:caps w:val="0"/>
                <w:color w:val="000000"/>
                <w:spacing w:val="0"/>
                <w:sz w:val="24"/>
                <w:szCs w:val="24"/>
                <w:highlight w:val="none"/>
                <w:shd w:val="clear" w:color="auto" w:fill="FFFFFF"/>
              </w:rPr>
              <w:t>方的名称及联系方式，同时加盖单位公章</w:t>
            </w:r>
            <w:r>
              <w:rPr>
                <w:rFonts w:hint="eastAsia" w:ascii="宋体" w:hAnsi="宋体" w:eastAsia="宋体" w:cs="宋体"/>
                <w:i w:val="0"/>
                <w:iCs w:val="0"/>
                <w:caps w:val="0"/>
                <w:color w:val="000000"/>
                <w:spacing w:val="0"/>
                <w:sz w:val="24"/>
                <w:szCs w:val="24"/>
                <w:highlight w:val="none"/>
                <w:shd w:val="clear" w:color="auto" w:fill="FFFFFF"/>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firstLineChars="0"/>
              <w:jc w:val="both"/>
              <w:textAlignment w:val="auto"/>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4.</w:t>
            </w:r>
            <w:r>
              <w:rPr>
                <w:rFonts w:hint="eastAsia" w:ascii="宋体" w:hAnsi="宋体" w:eastAsia="宋体" w:cs="宋体"/>
                <w:i w:val="0"/>
                <w:iCs w:val="0"/>
                <w:caps w:val="0"/>
                <w:color w:val="000000"/>
                <w:spacing w:val="0"/>
                <w:sz w:val="24"/>
                <w:szCs w:val="24"/>
                <w:highlight w:val="none"/>
                <w:shd w:val="clear" w:color="auto" w:fill="FFFFFF"/>
                <w:lang w:val="en-US" w:eastAsia="zh-CN"/>
              </w:rPr>
              <w:t>报价材料的送达地点：合肥市</w:t>
            </w:r>
            <w:r>
              <w:rPr>
                <w:rFonts w:hint="eastAsia" w:ascii="宋体" w:hAnsi="宋体" w:cs="宋体"/>
                <w:i w:val="0"/>
                <w:iCs w:val="0"/>
                <w:caps w:val="0"/>
                <w:color w:val="000000"/>
                <w:spacing w:val="0"/>
                <w:sz w:val="24"/>
                <w:szCs w:val="24"/>
                <w:highlight w:val="none"/>
                <w:shd w:val="clear" w:color="auto" w:fill="FFFFFF"/>
                <w:lang w:val="en-US" w:eastAsia="zh-CN"/>
              </w:rPr>
              <w:t>高新区望江西路600号合肥野生动物园商业管理部，报送截止时间为：2024年10月31日下午15:2</w:t>
            </w:r>
            <w:bookmarkStart w:id="0" w:name="_GoBack"/>
            <w:bookmarkEnd w:id="0"/>
            <w:r>
              <w:rPr>
                <w:rFonts w:hint="eastAsia" w:ascii="宋体" w:hAnsi="宋体" w:cs="宋体"/>
                <w:i w:val="0"/>
                <w:iCs w:val="0"/>
                <w:caps w:val="0"/>
                <w:color w:val="000000"/>
                <w:spacing w:val="0"/>
                <w:sz w:val="24"/>
                <w:szCs w:val="24"/>
                <w:highlight w:val="none"/>
                <w:shd w:val="clear" w:color="auto" w:fill="FFFFFF"/>
                <w:lang w:val="en-US" w:eastAsia="zh-CN"/>
              </w:rPr>
              <w:t>0</w:t>
            </w:r>
          </w:p>
          <w:p>
            <w:pPr>
              <w:pStyle w:val="11"/>
              <w:keepNext w:val="0"/>
              <w:keepLines w:val="0"/>
              <w:pageBreakBefore w:val="0"/>
              <w:widowControl w:val="0"/>
              <w:kinsoku/>
              <w:wordWrap/>
              <w:overflowPunct/>
              <w:topLinePunct w:val="0"/>
              <w:autoSpaceDE/>
              <w:autoSpaceDN/>
              <w:bidi w:val="0"/>
              <w:adjustRightInd/>
              <w:snapToGrid/>
              <w:spacing w:line="240" w:lineRule="auto"/>
              <w:ind w:left="105" w:leftChars="50" w:firstLine="0" w:firstLineChars="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在本公告要求提交材料的截止时间之后送达或未封装的报价材料，</w:t>
            </w:r>
            <w:r>
              <w:rPr>
                <w:rFonts w:hint="eastAsia" w:cs="宋体"/>
                <w:i w:val="0"/>
                <w:iCs w:val="0"/>
                <w:caps w:val="0"/>
                <w:color w:val="000000"/>
                <w:spacing w:val="0"/>
                <w:sz w:val="24"/>
                <w:szCs w:val="24"/>
                <w:highlight w:val="none"/>
                <w:shd w:val="clear" w:color="auto" w:fill="FFFFFF"/>
                <w:lang w:val="en-US" w:eastAsia="zh-CN"/>
              </w:rPr>
              <w:t>合肥文旅博览集团野生动物园管理有限公司</w:t>
            </w:r>
            <w:r>
              <w:rPr>
                <w:rFonts w:hint="eastAsia" w:ascii="宋体" w:hAnsi="宋体" w:eastAsia="宋体" w:cs="宋体"/>
                <w:i w:val="0"/>
                <w:iCs w:val="0"/>
                <w:caps w:val="0"/>
                <w:color w:val="000000"/>
                <w:spacing w:val="0"/>
                <w:sz w:val="24"/>
                <w:szCs w:val="24"/>
                <w:highlight w:val="none"/>
                <w:shd w:val="clear" w:color="auto" w:fill="FFFFFF"/>
                <w:lang w:val="en-US" w:eastAsia="zh-CN"/>
              </w:rPr>
              <w:t>拒绝接收。</w:t>
            </w:r>
            <w:r>
              <w:rPr>
                <w:rFonts w:hint="eastAsia" w:ascii="宋体" w:hAnsi="宋体" w:eastAsia="宋体" w:cs="宋体"/>
                <w:color w:val="000000"/>
                <w:spacing w:val="-6"/>
                <w:sz w:val="24"/>
                <w:szCs w:val="24"/>
                <w:highlight w:val="none"/>
              </w:rPr>
              <w:t>联系人：</w:t>
            </w:r>
            <w:r>
              <w:rPr>
                <w:rFonts w:hint="eastAsia" w:cs="宋体"/>
                <w:color w:val="000000"/>
                <w:spacing w:val="-6"/>
                <w:sz w:val="24"/>
                <w:szCs w:val="24"/>
                <w:highlight w:val="none"/>
                <w:lang w:eastAsia="zh-CN"/>
              </w:rPr>
              <w:t>王</w:t>
            </w:r>
            <w:r>
              <w:rPr>
                <w:rFonts w:hint="eastAsia" w:ascii="宋体" w:hAnsi="宋体" w:eastAsia="宋体" w:cs="宋体"/>
                <w:color w:val="000000"/>
                <w:spacing w:val="-6"/>
                <w:sz w:val="24"/>
                <w:szCs w:val="24"/>
                <w:highlight w:val="none"/>
                <w:lang w:eastAsia="zh-CN"/>
              </w:rPr>
              <w:t>工</w:t>
            </w:r>
            <w:r>
              <w:rPr>
                <w:rFonts w:hint="eastAsia" w:ascii="宋体" w:hAnsi="宋体" w:eastAsia="宋体" w:cs="宋体"/>
                <w:color w:val="000000"/>
                <w:spacing w:val="-6"/>
                <w:sz w:val="24"/>
                <w:szCs w:val="24"/>
                <w:highlight w:val="none"/>
              </w:rPr>
              <w:t xml:space="preserve">，联系电话： </w:t>
            </w:r>
            <w:r>
              <w:rPr>
                <w:rFonts w:hint="eastAsia" w:ascii="宋体" w:hAnsi="宋体" w:eastAsia="宋体" w:cs="宋体"/>
                <w:color w:val="000000"/>
                <w:sz w:val="24"/>
                <w:szCs w:val="24"/>
                <w:highlight w:val="none"/>
              </w:rPr>
              <w:t>0551-</w:t>
            </w:r>
            <w:r>
              <w:rPr>
                <w:rFonts w:hint="eastAsia" w:cs="宋体"/>
                <w:color w:val="000000"/>
                <w:sz w:val="24"/>
                <w:szCs w:val="24"/>
                <w:highlight w:val="none"/>
                <w:lang w:val="en-US" w:eastAsia="zh-CN"/>
              </w:rPr>
              <w:t>65395636</w:t>
            </w:r>
            <w:r>
              <w:rPr>
                <w:rFonts w:hint="eastAsia" w:ascii="宋体" w:hAnsi="宋体" w:eastAsia="宋体" w:cs="宋体"/>
                <w:color w:val="000000"/>
                <w:sz w:val="24"/>
                <w:szCs w:val="24"/>
                <w:highlight w:val="none"/>
                <w:lang w:val="en-US" w:eastAsia="zh-CN"/>
              </w:rPr>
              <w:t>。</w:t>
            </w:r>
          </w:p>
        </w:tc>
      </w:tr>
    </w:tbl>
    <w:tbl>
      <w:tblPr>
        <w:tblStyle w:val="9"/>
        <w:tblW w:w="100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0"/>
        <w:gridCol w:w="8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060" w:type="dxa"/>
            <w:gridSpan w:val="2"/>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right="0" w:firstLine="0" w:firstLineChars="0"/>
              <w:jc w:val="center"/>
              <w:textAlignment w:val="auto"/>
              <w:rPr>
                <w:rFonts w:hint="eastAsia" w:ascii="宋体" w:hAnsi="宋体" w:eastAsia="宋体" w:cs="宋体"/>
                <w:b w:val="0"/>
                <w:bCs w:val="0"/>
                <w:color w:val="000000"/>
                <w:sz w:val="24"/>
                <w:szCs w:val="24"/>
                <w:lang w:val="en-US" w:eastAsia="zh-CN"/>
              </w:rPr>
            </w:pPr>
            <w:r>
              <w:rPr>
                <w:rFonts w:hint="eastAsia" w:ascii="宋体" w:hAnsi="宋体" w:cs="宋体"/>
                <w:color w:val="000000"/>
                <w:sz w:val="24"/>
                <w:szCs w:val="24"/>
                <w:lang w:eastAsia="zh-CN"/>
              </w:rPr>
              <w:t>八</w:t>
            </w:r>
            <w:r>
              <w:rPr>
                <w:rFonts w:hint="eastAsia" w:ascii="宋体" w:hAnsi="宋体" w:eastAsia="宋体" w:cs="宋体"/>
                <w:color w:val="000000"/>
                <w:sz w:val="24"/>
                <w:szCs w:val="24"/>
              </w:rPr>
              <w:t>、</w:t>
            </w:r>
            <w:r>
              <w:rPr>
                <w:rFonts w:hint="eastAsia" w:ascii="宋体" w:hAnsi="宋体" w:cs="宋体"/>
                <w:color w:val="000000"/>
                <w:sz w:val="24"/>
                <w:szCs w:val="24"/>
                <w:lang w:eastAsia="zh-CN"/>
              </w:rPr>
              <w:t>招商</w:t>
            </w:r>
            <w:r>
              <w:rPr>
                <w:rFonts w:hint="eastAsia" w:ascii="宋体" w:hAnsi="宋体" w:eastAsia="宋体" w:cs="宋体"/>
                <w:color w:val="000000"/>
                <w:sz w:val="24"/>
                <w:szCs w:val="24"/>
              </w:rPr>
              <w:t>结束后相关程序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right="0" w:firstLine="0" w:firstLineChars="0"/>
              <w:jc w:val="center"/>
              <w:textAlignment w:val="auto"/>
              <w:rPr>
                <w:rFonts w:hint="eastAsia" w:ascii="宋体" w:hAnsi="宋体" w:eastAsia="宋体" w:cs="宋体"/>
                <w:color w:val="000000"/>
                <w:sz w:val="24"/>
                <w:szCs w:val="24"/>
                <w:lang w:val="en-US" w:eastAsia="zh-CN" w:bidi="zh-CN"/>
              </w:rPr>
            </w:pPr>
            <w:r>
              <w:rPr>
                <w:rFonts w:hint="eastAsia" w:ascii="宋体" w:hAnsi="宋体" w:cs="宋体"/>
                <w:color w:val="000000"/>
                <w:sz w:val="24"/>
                <w:szCs w:val="24"/>
                <w:lang w:val="en-US" w:eastAsia="zh-CN" w:bidi="zh-CN"/>
              </w:rPr>
              <w:t>招商结果公告</w:t>
            </w:r>
          </w:p>
        </w:tc>
        <w:tc>
          <w:tcPr>
            <w:tcW w:w="872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cs="宋体"/>
                <w:i w:val="0"/>
                <w:iCs w:val="0"/>
                <w:caps w:val="0"/>
                <w:color w:val="000000"/>
                <w:spacing w:val="0"/>
                <w:sz w:val="24"/>
                <w:szCs w:val="24"/>
                <w:shd w:val="clear" w:color="auto" w:fill="FFFFFF"/>
                <w:lang w:val="en-US" w:eastAsia="zh-CN"/>
              </w:rPr>
              <w:t>招商</w:t>
            </w:r>
            <w:r>
              <w:rPr>
                <w:rFonts w:hint="eastAsia" w:ascii="宋体" w:hAnsi="宋体" w:eastAsia="宋体" w:cs="宋体"/>
                <w:i w:val="0"/>
                <w:iCs w:val="0"/>
                <w:caps w:val="0"/>
                <w:color w:val="000000"/>
                <w:spacing w:val="0"/>
                <w:sz w:val="24"/>
                <w:szCs w:val="24"/>
                <w:shd w:val="clear" w:color="auto" w:fill="FFFFFF"/>
                <w:lang w:val="en-US" w:eastAsia="zh-CN"/>
              </w:rPr>
              <w:t>结束且无异常情况，</w:t>
            </w:r>
            <w:r>
              <w:rPr>
                <w:rFonts w:hint="eastAsia" w:ascii="宋体" w:hAnsi="宋体" w:cs="宋体"/>
                <w:i w:val="0"/>
                <w:iCs w:val="0"/>
                <w:caps w:val="0"/>
                <w:color w:val="000000"/>
                <w:spacing w:val="0"/>
                <w:sz w:val="24"/>
                <w:szCs w:val="24"/>
                <w:shd w:val="clear" w:color="auto" w:fill="FFFFFF"/>
                <w:lang w:val="en-US" w:eastAsia="zh-CN"/>
              </w:rPr>
              <w:t>合肥文旅博览集团野生动物园管理有限公司将在合肥文旅博览集团官网</w:t>
            </w:r>
            <w:r>
              <w:rPr>
                <w:rFonts w:hint="eastAsia" w:ascii="宋体" w:hAnsi="宋体" w:eastAsia="宋体" w:cs="宋体"/>
                <w:i w:val="0"/>
                <w:iCs w:val="0"/>
                <w:caps w:val="0"/>
                <w:color w:val="000000"/>
                <w:spacing w:val="0"/>
                <w:sz w:val="24"/>
                <w:szCs w:val="24"/>
                <w:shd w:val="clear" w:color="auto" w:fill="FFFFFF"/>
                <w:lang w:val="en-US" w:eastAsia="zh-CN"/>
              </w:rPr>
              <w:t>发布</w:t>
            </w:r>
            <w:r>
              <w:rPr>
                <w:rFonts w:hint="eastAsia" w:ascii="宋体" w:hAnsi="宋体" w:cs="宋体"/>
                <w:i w:val="0"/>
                <w:iCs w:val="0"/>
                <w:caps w:val="0"/>
                <w:color w:val="000000"/>
                <w:spacing w:val="0"/>
                <w:sz w:val="24"/>
                <w:szCs w:val="24"/>
                <w:shd w:val="clear" w:color="auto" w:fill="FFFFFF"/>
                <w:lang w:val="en-US" w:eastAsia="zh-CN"/>
              </w:rPr>
              <w:t>招商结果</w:t>
            </w:r>
            <w:r>
              <w:rPr>
                <w:rFonts w:hint="eastAsia" w:ascii="宋体" w:hAnsi="宋体" w:eastAsia="宋体" w:cs="宋体"/>
                <w:i w:val="0"/>
                <w:iCs w:val="0"/>
                <w:caps w:val="0"/>
                <w:color w:val="000000"/>
                <w:spacing w:val="0"/>
                <w:sz w:val="24"/>
                <w:szCs w:val="24"/>
                <w:shd w:val="clear" w:color="auto" w:fill="FFFFFF"/>
                <w:lang w:val="en-US" w:eastAsia="zh-CN"/>
              </w:rPr>
              <w:t>公告，公示期</w:t>
            </w:r>
            <w:r>
              <w:rPr>
                <w:rFonts w:hint="eastAsia" w:ascii="宋体" w:hAnsi="宋体" w:cs="宋体"/>
                <w:i w:val="0"/>
                <w:iCs w:val="0"/>
                <w:caps w:val="0"/>
                <w:color w:val="000000"/>
                <w:spacing w:val="0"/>
                <w:sz w:val="24"/>
                <w:szCs w:val="24"/>
                <w:shd w:val="clear" w:color="auto" w:fill="FFFFFF"/>
                <w:lang w:val="en-US" w:eastAsia="zh-CN"/>
              </w:rPr>
              <w:t>3个工作日</w:t>
            </w:r>
            <w:r>
              <w:rPr>
                <w:rFonts w:hint="eastAsia" w:ascii="宋体" w:hAnsi="宋体" w:eastAsia="宋体" w:cs="宋体"/>
                <w:i w:val="0"/>
                <w:iCs w:val="0"/>
                <w:caps w:val="0"/>
                <w:color w:val="000000"/>
                <w:spacing w:val="0"/>
                <w:sz w:val="24"/>
                <w:szCs w:val="24"/>
                <w:shd w:val="clear" w:color="auto" w:fill="FFFFFF"/>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right="0" w:firstLine="0" w:firstLineChars="0"/>
              <w:jc w:val="center"/>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签订合同</w:t>
            </w:r>
          </w:p>
        </w:tc>
        <w:tc>
          <w:tcPr>
            <w:tcW w:w="872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中标供应商请于</w:t>
            </w:r>
            <w:r>
              <w:rPr>
                <w:rFonts w:hint="eastAsia" w:ascii="宋体" w:hAnsi="宋体" w:cs="宋体"/>
                <w:i w:val="0"/>
                <w:iCs w:val="0"/>
                <w:caps w:val="0"/>
                <w:color w:val="000000"/>
                <w:spacing w:val="0"/>
                <w:sz w:val="24"/>
                <w:szCs w:val="24"/>
                <w:shd w:val="clear" w:color="auto" w:fill="FFFFFF"/>
                <w:lang w:val="en-US" w:eastAsia="zh-CN"/>
              </w:rPr>
              <w:t>招商结果公告</w:t>
            </w:r>
            <w:r>
              <w:rPr>
                <w:rFonts w:hint="eastAsia" w:ascii="宋体" w:hAnsi="宋体" w:eastAsia="宋体" w:cs="宋体"/>
                <w:i w:val="0"/>
                <w:iCs w:val="0"/>
                <w:caps w:val="0"/>
                <w:color w:val="000000"/>
                <w:spacing w:val="0"/>
                <w:sz w:val="24"/>
                <w:szCs w:val="24"/>
                <w:shd w:val="clear" w:color="auto" w:fill="FFFFFF"/>
                <w:lang w:val="en-US" w:eastAsia="zh-CN"/>
              </w:rPr>
              <w:t>期结束日起 7 个工作日内前来我司签订</w:t>
            </w:r>
            <w:r>
              <w:rPr>
                <w:rFonts w:hint="eastAsia" w:ascii="宋体" w:hAnsi="宋体" w:cs="宋体"/>
                <w:i w:val="0"/>
                <w:iCs w:val="0"/>
                <w:caps w:val="0"/>
                <w:color w:val="000000"/>
                <w:spacing w:val="0"/>
                <w:sz w:val="24"/>
                <w:szCs w:val="24"/>
                <w:shd w:val="clear" w:color="auto" w:fill="FFFFFF"/>
                <w:lang w:val="en-US" w:eastAsia="zh-CN"/>
              </w:rPr>
              <w:t>合作经营</w:t>
            </w:r>
            <w:r>
              <w:rPr>
                <w:rFonts w:hint="eastAsia" w:ascii="宋体" w:hAnsi="宋体" w:eastAsia="宋体" w:cs="宋体"/>
                <w:i w:val="0"/>
                <w:iCs w:val="0"/>
                <w:caps w:val="0"/>
                <w:color w:val="000000"/>
                <w:spacing w:val="0"/>
                <w:sz w:val="24"/>
                <w:szCs w:val="24"/>
                <w:shd w:val="clear" w:color="auto" w:fill="FFFFFF"/>
                <w:lang w:val="en-US" w:eastAsia="zh-CN"/>
              </w:rPr>
              <w:t>合同。公司地址：</w:t>
            </w:r>
            <w:r>
              <w:rPr>
                <w:rFonts w:hint="eastAsia" w:ascii="宋体" w:hAnsi="宋体" w:cs="宋体"/>
                <w:i w:val="0"/>
                <w:iCs w:val="0"/>
                <w:caps w:val="0"/>
                <w:color w:val="000000"/>
                <w:spacing w:val="0"/>
                <w:sz w:val="24"/>
                <w:szCs w:val="24"/>
                <w:shd w:val="clear" w:color="auto" w:fill="FFFFFF"/>
                <w:lang w:val="en-US" w:eastAsia="zh-CN"/>
              </w:rPr>
              <w:t>合肥市高新区望江西路600号合肥野生动物园。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right="0" w:firstLine="0" w:firstLineChars="0"/>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color w:val="000000"/>
                <w:sz w:val="24"/>
                <w:szCs w:val="24"/>
                <w:lang w:val="en-US" w:eastAsia="zh-CN" w:bidi="zh-CN"/>
              </w:rPr>
              <w:t>异议处理</w:t>
            </w:r>
          </w:p>
        </w:tc>
        <w:tc>
          <w:tcPr>
            <w:tcW w:w="872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若对</w:t>
            </w:r>
            <w:r>
              <w:rPr>
                <w:rFonts w:hint="eastAsia" w:cs="宋体"/>
                <w:i w:val="0"/>
                <w:iCs w:val="0"/>
                <w:caps w:val="0"/>
                <w:color w:val="000000"/>
                <w:spacing w:val="0"/>
                <w:sz w:val="24"/>
                <w:szCs w:val="24"/>
                <w:shd w:val="clear" w:color="auto" w:fill="FFFFFF"/>
                <w:lang w:val="en-US" w:eastAsia="zh-CN" w:bidi="zh-CN"/>
              </w:rPr>
              <w:t>招商结果公告</w:t>
            </w:r>
            <w:r>
              <w:rPr>
                <w:rFonts w:hint="eastAsia" w:ascii="宋体" w:hAnsi="宋体" w:eastAsia="宋体" w:cs="宋体"/>
                <w:i w:val="0"/>
                <w:iCs w:val="0"/>
                <w:caps w:val="0"/>
                <w:color w:val="000000"/>
                <w:spacing w:val="0"/>
                <w:sz w:val="24"/>
                <w:szCs w:val="24"/>
                <w:shd w:val="clear" w:color="auto" w:fill="FFFFFF"/>
                <w:lang w:val="en-US" w:eastAsia="zh-CN" w:bidi="zh-CN"/>
              </w:rPr>
              <w:t>有异议，可自</w:t>
            </w:r>
            <w:r>
              <w:rPr>
                <w:rFonts w:hint="eastAsia" w:cs="宋体"/>
                <w:i w:val="0"/>
                <w:iCs w:val="0"/>
                <w:caps w:val="0"/>
                <w:color w:val="000000"/>
                <w:spacing w:val="0"/>
                <w:sz w:val="24"/>
                <w:szCs w:val="24"/>
                <w:shd w:val="clear" w:color="auto" w:fill="FFFFFF"/>
                <w:lang w:val="en-US" w:eastAsia="zh-CN" w:bidi="zh-CN"/>
              </w:rPr>
              <w:t>招商结果公告</w:t>
            </w:r>
            <w:r>
              <w:rPr>
                <w:rFonts w:hint="eastAsia" w:ascii="宋体" w:hAnsi="宋体" w:eastAsia="宋体" w:cs="宋体"/>
                <w:i w:val="0"/>
                <w:iCs w:val="0"/>
                <w:caps w:val="0"/>
                <w:color w:val="000000"/>
                <w:spacing w:val="0"/>
                <w:sz w:val="24"/>
                <w:szCs w:val="24"/>
                <w:shd w:val="clear" w:color="auto" w:fill="FFFFFF"/>
                <w:lang w:val="en-US" w:eastAsia="zh-CN" w:bidi="zh-CN"/>
              </w:rPr>
              <w:t>发布</w:t>
            </w:r>
            <w:r>
              <w:rPr>
                <w:rFonts w:hint="eastAsia" w:cs="宋体"/>
                <w:i w:val="0"/>
                <w:iCs w:val="0"/>
                <w:caps w:val="0"/>
                <w:color w:val="000000"/>
                <w:spacing w:val="0"/>
                <w:sz w:val="24"/>
                <w:szCs w:val="24"/>
                <w:shd w:val="clear" w:color="auto" w:fill="FFFFFF"/>
                <w:lang w:val="en-US" w:eastAsia="zh-CN" w:bidi="zh-CN"/>
              </w:rPr>
              <w:t>之日</w:t>
            </w:r>
            <w:r>
              <w:rPr>
                <w:rFonts w:hint="eastAsia" w:ascii="宋体" w:hAnsi="宋体" w:eastAsia="宋体" w:cs="宋体"/>
                <w:i w:val="0"/>
                <w:iCs w:val="0"/>
                <w:caps w:val="0"/>
                <w:color w:val="000000"/>
                <w:spacing w:val="0"/>
                <w:sz w:val="24"/>
                <w:szCs w:val="24"/>
                <w:shd w:val="clear" w:color="auto" w:fill="FFFFFF"/>
                <w:lang w:val="en-US" w:eastAsia="zh-CN" w:bidi="zh-CN"/>
              </w:rPr>
              <w:t>起</w:t>
            </w:r>
            <w:r>
              <w:rPr>
                <w:rFonts w:hint="eastAsia" w:cs="宋体"/>
                <w:i w:val="0"/>
                <w:iCs w:val="0"/>
                <w:caps w:val="0"/>
                <w:color w:val="000000"/>
                <w:spacing w:val="0"/>
                <w:sz w:val="24"/>
                <w:szCs w:val="24"/>
                <w:shd w:val="clear" w:color="auto" w:fill="FFFFFF"/>
                <w:lang w:val="en-US" w:eastAsia="zh-CN" w:bidi="zh-CN"/>
              </w:rPr>
              <w:t>3</w:t>
            </w:r>
            <w:r>
              <w:rPr>
                <w:rFonts w:hint="eastAsia" w:ascii="宋体" w:hAnsi="宋体" w:eastAsia="宋体" w:cs="宋体"/>
                <w:i w:val="0"/>
                <w:iCs w:val="0"/>
                <w:caps w:val="0"/>
                <w:color w:val="000000"/>
                <w:spacing w:val="0"/>
                <w:sz w:val="24"/>
                <w:szCs w:val="24"/>
                <w:shd w:val="clear" w:color="auto" w:fill="FFFFFF"/>
                <w:lang w:val="en-US" w:eastAsia="zh-CN" w:bidi="zh-CN"/>
              </w:rPr>
              <w:t>个工作日内，以书面形式向</w:t>
            </w:r>
            <w:r>
              <w:rPr>
                <w:rFonts w:hint="eastAsia" w:cs="宋体"/>
                <w:i w:val="0"/>
                <w:iCs w:val="0"/>
                <w:caps w:val="0"/>
                <w:color w:val="000000"/>
                <w:spacing w:val="0"/>
                <w:sz w:val="24"/>
                <w:szCs w:val="24"/>
                <w:shd w:val="clear" w:color="auto" w:fill="FFFFFF"/>
                <w:lang w:val="en-US" w:eastAsia="zh-CN" w:bidi="zh-CN"/>
              </w:rPr>
              <w:t>合肥文旅博览集团野生动物园管理有限公司</w:t>
            </w:r>
            <w:r>
              <w:rPr>
                <w:rFonts w:hint="eastAsia" w:ascii="宋体" w:hAnsi="宋体" w:eastAsia="宋体" w:cs="宋体"/>
                <w:i w:val="0"/>
                <w:iCs w:val="0"/>
                <w:caps w:val="0"/>
                <w:color w:val="000000"/>
                <w:spacing w:val="0"/>
                <w:sz w:val="24"/>
                <w:szCs w:val="24"/>
                <w:shd w:val="clear" w:color="auto" w:fill="FFFFFF"/>
                <w:lang w:val="en-US" w:eastAsia="zh-CN" w:bidi="zh-CN"/>
              </w:rPr>
              <w:t>提出异议，异议材料递交地址：合肥</w:t>
            </w:r>
            <w:r>
              <w:rPr>
                <w:rFonts w:hint="eastAsia" w:cs="宋体"/>
                <w:i w:val="0"/>
                <w:iCs w:val="0"/>
                <w:caps w:val="0"/>
                <w:color w:val="000000"/>
                <w:spacing w:val="0"/>
                <w:sz w:val="24"/>
                <w:szCs w:val="24"/>
                <w:shd w:val="clear" w:color="auto" w:fill="FFFFFF"/>
                <w:lang w:val="en-US" w:eastAsia="zh-CN" w:bidi="zh-CN"/>
              </w:rPr>
              <w:t>市高新区望江西路600号合肥野生动物园。</w:t>
            </w:r>
          </w:p>
          <w:p>
            <w:pPr>
              <w:pStyle w:val="13"/>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联系电话：0551-</w:t>
            </w:r>
            <w:r>
              <w:rPr>
                <w:rFonts w:hint="eastAsia" w:cs="宋体"/>
                <w:i w:val="0"/>
                <w:iCs w:val="0"/>
                <w:caps w:val="0"/>
                <w:color w:val="000000"/>
                <w:spacing w:val="0"/>
                <w:sz w:val="24"/>
                <w:szCs w:val="24"/>
                <w:shd w:val="clear" w:color="auto" w:fill="FFFFFF"/>
                <w:lang w:val="en-US" w:eastAsia="zh-CN" w:bidi="zh-CN"/>
              </w:rPr>
              <w:t>65395636</w:t>
            </w:r>
            <w:r>
              <w:rPr>
                <w:rFonts w:hint="eastAsia" w:ascii="宋体" w:hAnsi="宋体" w:eastAsia="宋体" w:cs="宋体"/>
                <w:i w:val="0"/>
                <w:iCs w:val="0"/>
                <w:caps w:val="0"/>
                <w:color w:val="000000"/>
                <w:spacing w:val="0"/>
                <w:sz w:val="24"/>
                <w:szCs w:val="24"/>
                <w:shd w:val="clear" w:color="auto" w:fill="FFFFFF"/>
                <w:lang w:val="en-US" w:eastAsia="zh-CN" w:bidi="zh-CN"/>
              </w:rPr>
              <w:t xml:space="preserve">。 </w:t>
            </w:r>
          </w:p>
          <w:p>
            <w:pPr>
              <w:pStyle w:val="13"/>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（一）异议应以书面形式实名提出，书面异议材料应当包括以内容：</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1.异议人的名称/姓名、地址、有效联系方式； </w:t>
            </w:r>
          </w:p>
          <w:p>
            <w:pPr>
              <w:pStyle w:val="13"/>
              <w:keepNext w:val="0"/>
              <w:keepLines w:val="0"/>
              <w:pageBreakBefore w:val="0"/>
              <w:widowControl w:val="0"/>
              <w:numPr>
                <w:ilvl w:val="0"/>
                <w:numId w:val="3"/>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项目名称、项目编号、标的号（如有）； </w:t>
            </w:r>
          </w:p>
          <w:p>
            <w:pPr>
              <w:pStyle w:val="13"/>
              <w:keepNext w:val="0"/>
              <w:keepLines w:val="0"/>
              <w:pageBreakBefore w:val="0"/>
              <w:widowControl w:val="0"/>
              <w:numPr>
                <w:ilvl w:val="0"/>
                <w:numId w:val="3"/>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被异议人名称/姓名； </w:t>
            </w:r>
          </w:p>
          <w:p>
            <w:pPr>
              <w:pStyle w:val="13"/>
              <w:keepNext w:val="0"/>
              <w:keepLines w:val="0"/>
              <w:pageBreakBefore w:val="0"/>
              <w:widowControl w:val="0"/>
              <w:numPr>
                <w:ilvl w:val="0"/>
                <w:numId w:val="3"/>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具体的异议事项、基本事实及必要的证明材料； </w:t>
            </w:r>
          </w:p>
          <w:p>
            <w:pPr>
              <w:pStyle w:val="13"/>
              <w:keepNext w:val="0"/>
              <w:keepLines w:val="0"/>
              <w:pageBreakBefore w:val="0"/>
              <w:widowControl w:val="0"/>
              <w:numPr>
                <w:ilvl w:val="0"/>
                <w:numId w:val="3"/>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明确的请求及主张； </w:t>
            </w:r>
          </w:p>
          <w:p>
            <w:pPr>
              <w:pStyle w:val="13"/>
              <w:keepNext w:val="0"/>
              <w:keepLines w:val="0"/>
              <w:pageBreakBefore w:val="0"/>
              <w:widowControl w:val="0"/>
              <w:numPr>
                <w:ilvl w:val="0"/>
                <w:numId w:val="3"/>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提起异议的日期。 </w:t>
            </w:r>
          </w:p>
          <w:p>
            <w:pPr>
              <w:pStyle w:val="13"/>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异议人为法人的，应当由法定代表人或其委托代理人（需有委托授权书）签字并加盖公章。 </w:t>
            </w:r>
          </w:p>
          <w:p>
            <w:pPr>
              <w:pStyle w:val="13"/>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异议人需要修改、补充异议材料的，应当在异议期内提交修改或补充材料。 </w:t>
            </w:r>
          </w:p>
          <w:p>
            <w:pPr>
              <w:pStyle w:val="13"/>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（二）有下列情形之一的，不予受理： </w:t>
            </w:r>
          </w:p>
          <w:p>
            <w:pPr>
              <w:pStyle w:val="13"/>
              <w:keepNext w:val="0"/>
              <w:keepLines w:val="0"/>
              <w:pageBreakBefore w:val="0"/>
              <w:widowControl w:val="0"/>
              <w:numPr>
                <w:ilvl w:val="0"/>
                <w:numId w:val="4"/>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提起异议的主体不是所异议项目</w:t>
            </w:r>
            <w:r>
              <w:rPr>
                <w:rFonts w:hint="eastAsia" w:cs="宋体"/>
                <w:i w:val="0"/>
                <w:iCs w:val="0"/>
                <w:caps w:val="0"/>
                <w:color w:val="000000"/>
                <w:spacing w:val="0"/>
                <w:sz w:val="24"/>
                <w:szCs w:val="24"/>
                <w:shd w:val="clear" w:color="auto" w:fill="FFFFFF"/>
                <w:lang w:val="en-US" w:eastAsia="zh-CN" w:bidi="zh-CN"/>
              </w:rPr>
              <w:t>合作方</w:t>
            </w:r>
            <w:r>
              <w:rPr>
                <w:rFonts w:hint="eastAsia" w:ascii="宋体" w:hAnsi="宋体" w:eastAsia="宋体" w:cs="宋体"/>
                <w:i w:val="0"/>
                <w:iCs w:val="0"/>
                <w:caps w:val="0"/>
                <w:color w:val="000000"/>
                <w:spacing w:val="0"/>
                <w:sz w:val="24"/>
                <w:szCs w:val="24"/>
                <w:shd w:val="clear" w:color="auto" w:fill="FFFFFF"/>
                <w:lang w:val="en-US" w:eastAsia="zh-CN" w:bidi="zh-CN"/>
              </w:rPr>
              <w:t>的</w:t>
            </w:r>
            <w:r>
              <w:rPr>
                <w:rFonts w:hint="eastAsia" w:cs="宋体"/>
                <w:i w:val="0"/>
                <w:iCs w:val="0"/>
                <w:caps w:val="0"/>
                <w:color w:val="000000"/>
                <w:spacing w:val="0"/>
                <w:sz w:val="24"/>
                <w:szCs w:val="24"/>
                <w:shd w:val="clear" w:color="auto" w:fill="FFFFFF"/>
                <w:lang w:val="en-US" w:eastAsia="zh-CN" w:bidi="zh-CN"/>
              </w:rPr>
              <w:t>，或者未通过资格审查的合作方</w:t>
            </w:r>
            <w:r>
              <w:rPr>
                <w:rFonts w:hint="eastAsia" w:ascii="宋体" w:hAnsi="宋体" w:eastAsia="宋体" w:cs="宋体"/>
                <w:i w:val="0"/>
                <w:iCs w:val="0"/>
                <w:caps w:val="0"/>
                <w:color w:val="000000"/>
                <w:spacing w:val="0"/>
                <w:sz w:val="24"/>
                <w:szCs w:val="24"/>
                <w:shd w:val="clear" w:color="auto" w:fill="FFFFFF"/>
                <w:lang w:val="en-US" w:eastAsia="zh-CN" w:bidi="zh-CN"/>
              </w:rPr>
              <w:t xml:space="preserve">； </w:t>
            </w:r>
          </w:p>
          <w:p>
            <w:pPr>
              <w:pStyle w:val="13"/>
              <w:keepNext w:val="0"/>
              <w:keepLines w:val="0"/>
              <w:pageBreakBefore w:val="0"/>
              <w:widowControl w:val="0"/>
              <w:numPr>
                <w:ilvl w:val="0"/>
                <w:numId w:val="4"/>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异议材料不完整的； </w:t>
            </w:r>
          </w:p>
          <w:p>
            <w:pPr>
              <w:pStyle w:val="13"/>
              <w:keepNext w:val="0"/>
              <w:keepLines w:val="0"/>
              <w:pageBreakBefore w:val="0"/>
              <w:widowControl w:val="0"/>
              <w:numPr>
                <w:ilvl w:val="0"/>
                <w:numId w:val="4"/>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异议事项含有主观猜测等内容且未提供有效线索、难以查证的。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060"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numPr>
                <w:ilvl w:val="0"/>
                <w:numId w:val="0"/>
              </w:numPr>
              <w:tabs>
                <w:tab w:val="left" w:pos="321"/>
              </w:tabs>
              <w:kinsoku/>
              <w:wordWrap/>
              <w:overflowPunct/>
              <w:topLinePunct w:val="0"/>
              <w:autoSpaceDE/>
              <w:autoSpaceDN/>
              <w:bidi w:val="0"/>
              <w:adjustRightInd/>
              <w:snapToGrid/>
              <w:spacing w:line="240" w:lineRule="auto"/>
              <w:ind w:left="105" w:leftChars="50" w:right="0" w:rightChars="0" w:firstLine="0"/>
              <w:jc w:val="center"/>
              <w:textAlignment w:val="auto"/>
              <w:rPr>
                <w:rFonts w:hint="eastAsia" w:ascii="宋体" w:hAnsi="宋体" w:eastAsia="宋体" w:cs="宋体"/>
                <w:color w:val="000000"/>
                <w:spacing w:val="-3"/>
                <w:sz w:val="24"/>
                <w:szCs w:val="24"/>
                <w:lang w:eastAsia="zh-CN"/>
              </w:rPr>
            </w:pPr>
            <w:r>
              <w:rPr>
                <w:rFonts w:hint="eastAsia" w:cs="宋体"/>
                <w:color w:val="000000"/>
                <w:spacing w:val="-3"/>
                <w:sz w:val="24"/>
                <w:szCs w:val="24"/>
                <w:lang w:eastAsia="zh-CN"/>
              </w:rPr>
              <w:t>九</w:t>
            </w:r>
            <w:r>
              <w:rPr>
                <w:rFonts w:hint="eastAsia" w:ascii="宋体" w:hAnsi="宋体" w:eastAsia="宋体" w:cs="宋体"/>
                <w:color w:val="000000"/>
                <w:spacing w:val="-3"/>
                <w:sz w:val="24"/>
                <w:szCs w:val="24"/>
                <w:lang w:eastAsia="zh-CN"/>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numPr>
                <w:ilvl w:val="0"/>
                <w:numId w:val="0"/>
              </w:numPr>
              <w:tabs>
                <w:tab w:val="left" w:pos="321"/>
              </w:tabs>
              <w:kinsoku/>
              <w:wordWrap/>
              <w:overflowPunct/>
              <w:topLinePunct w:val="0"/>
              <w:autoSpaceDE/>
              <w:autoSpaceDN/>
              <w:bidi w:val="0"/>
              <w:adjustRightInd/>
              <w:snapToGrid/>
              <w:spacing w:line="240" w:lineRule="auto"/>
              <w:ind w:left="105" w:leftChars="50" w:right="0" w:rightChars="0" w:firstLine="0"/>
              <w:jc w:val="center"/>
              <w:textAlignment w:val="auto"/>
              <w:rPr>
                <w:rFonts w:hint="eastAsia" w:ascii="宋体" w:hAnsi="宋体" w:eastAsia="宋体" w:cs="宋体"/>
                <w:color w:val="000000"/>
                <w:spacing w:val="-3"/>
                <w:sz w:val="24"/>
                <w:szCs w:val="24"/>
              </w:rPr>
            </w:pPr>
            <w:r>
              <w:rPr>
                <w:rFonts w:hint="eastAsia" w:ascii="宋体" w:hAnsi="宋体" w:eastAsia="宋体" w:cs="宋体"/>
                <w:color w:val="000000"/>
                <w:sz w:val="24"/>
                <w:szCs w:val="24"/>
              </w:rPr>
              <w:t>现场</w:t>
            </w:r>
            <w:r>
              <w:rPr>
                <w:rFonts w:hint="eastAsia" w:cs="宋体"/>
                <w:color w:val="000000"/>
                <w:sz w:val="24"/>
                <w:szCs w:val="24"/>
                <w:lang w:eastAsia="zh-CN"/>
              </w:rPr>
              <w:t>实勘</w:t>
            </w:r>
          </w:p>
        </w:tc>
        <w:tc>
          <w:tcPr>
            <w:tcW w:w="872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numPr>
                <w:ilvl w:val="0"/>
                <w:numId w:val="0"/>
              </w:numPr>
              <w:tabs>
                <w:tab w:val="left" w:pos="321"/>
              </w:tabs>
              <w:kinsoku/>
              <w:wordWrap/>
              <w:overflowPunct/>
              <w:topLinePunct w:val="0"/>
              <w:autoSpaceDE/>
              <w:autoSpaceDN/>
              <w:bidi w:val="0"/>
              <w:adjustRightInd/>
              <w:snapToGrid/>
              <w:spacing w:line="240" w:lineRule="auto"/>
              <w:ind w:left="105" w:leftChars="50" w:right="0" w:rightChars="0" w:firstLine="0"/>
              <w:jc w:val="both"/>
              <w:textAlignment w:val="auto"/>
              <w:rPr>
                <w:rFonts w:hint="eastAsia" w:ascii="宋体" w:hAnsi="宋体" w:eastAsia="宋体" w:cs="宋体"/>
                <w:color w:val="000000"/>
                <w:spacing w:val="-3"/>
                <w:sz w:val="24"/>
                <w:szCs w:val="24"/>
              </w:rPr>
            </w:pPr>
            <w:r>
              <w:rPr>
                <w:rFonts w:hint="eastAsia" w:ascii="宋体" w:hAnsi="宋体" w:eastAsia="宋体" w:cs="宋体"/>
                <w:i w:val="0"/>
                <w:iCs w:val="0"/>
                <w:caps w:val="0"/>
                <w:color w:val="000000"/>
                <w:spacing w:val="0"/>
                <w:sz w:val="24"/>
                <w:szCs w:val="24"/>
                <w:shd w:val="clear" w:color="auto" w:fill="FFFFFF"/>
                <w:lang w:val="en-US" w:eastAsia="zh-CN" w:bidi="zh-CN"/>
              </w:rPr>
              <w:t>联系人：王工  电话：0551-</w:t>
            </w:r>
            <w:r>
              <w:rPr>
                <w:rFonts w:hint="eastAsia" w:cs="宋体"/>
                <w:i w:val="0"/>
                <w:iCs w:val="0"/>
                <w:caps w:val="0"/>
                <w:color w:val="000000"/>
                <w:spacing w:val="0"/>
                <w:sz w:val="24"/>
                <w:szCs w:val="24"/>
                <w:shd w:val="clear" w:color="auto" w:fill="FFFFFF"/>
                <w:lang w:val="en-US" w:eastAsia="zh-CN" w:bidi="zh-CN"/>
              </w:rPr>
              <w:t>65395636</w:t>
            </w:r>
            <w:r>
              <w:rPr>
                <w:rFonts w:hint="eastAsia" w:ascii="宋体" w:hAnsi="宋体" w:eastAsia="宋体" w:cs="宋体"/>
                <w:i w:val="0"/>
                <w:iCs w:val="0"/>
                <w:caps w:val="0"/>
                <w:color w:val="000000"/>
                <w:spacing w:val="0"/>
                <w:sz w:val="24"/>
                <w:szCs w:val="24"/>
                <w:shd w:val="clear" w:color="auto" w:fill="FFFFFF"/>
                <w:lang w:val="en-US" w:eastAsia="zh-CN" w:bidi="zh-CN"/>
              </w:rPr>
              <w:t xml:space="preserve"> </w:t>
            </w:r>
            <w:r>
              <w:rPr>
                <w:rFonts w:hint="eastAsia" w:ascii="宋体" w:hAnsi="宋体" w:eastAsia="宋体" w:cs="宋体"/>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060"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jc w:val="both"/>
              <w:textAlignment w:val="auto"/>
              <w:rPr>
                <w:rFonts w:hint="eastAsia" w:ascii="宋体" w:hAnsi="宋体" w:eastAsia="宋体" w:cs="宋体"/>
                <w:color w:val="000000"/>
                <w:spacing w:val="-6"/>
                <w:sz w:val="24"/>
                <w:szCs w:val="24"/>
              </w:rPr>
            </w:pPr>
            <w:r>
              <w:rPr>
                <w:rFonts w:hint="eastAsia" w:ascii="宋体" w:hAnsi="宋体" w:eastAsia="宋体" w:cs="宋体"/>
                <w:color w:val="000000"/>
                <w:spacing w:val="-3"/>
                <w:sz w:val="24"/>
                <w:szCs w:val="24"/>
              </w:rPr>
              <w:t>本项目</w:t>
            </w:r>
            <w:r>
              <w:rPr>
                <w:rFonts w:hint="eastAsia" w:cs="宋体"/>
                <w:color w:val="000000"/>
                <w:spacing w:val="-3"/>
                <w:sz w:val="24"/>
                <w:szCs w:val="24"/>
                <w:lang w:eastAsia="zh-CN"/>
              </w:rPr>
              <w:t>合作方</w:t>
            </w:r>
            <w:r>
              <w:rPr>
                <w:rFonts w:hint="eastAsia" w:ascii="宋体" w:hAnsi="宋体" w:eastAsia="宋体" w:cs="宋体"/>
                <w:color w:val="000000"/>
                <w:spacing w:val="-3"/>
                <w:sz w:val="24"/>
                <w:szCs w:val="24"/>
              </w:rPr>
              <w:t>如需咨询，务必首先认真阅读本项目公告，并针对具体条款进行咨询。</w:t>
            </w:r>
            <w:r>
              <w:rPr>
                <w:rFonts w:hint="eastAsia" w:ascii="宋体" w:hAnsi="宋体" w:eastAsia="宋体" w:cs="宋体"/>
                <w:color w:val="000000"/>
                <w:spacing w:val="-9"/>
                <w:sz w:val="24"/>
                <w:szCs w:val="24"/>
              </w:rPr>
              <w:t>本公告为本项目唯一法定文书，一切解释以本公告为准。</w:t>
            </w:r>
            <w:r>
              <w:rPr>
                <w:rFonts w:hint="eastAsia" w:ascii="宋体" w:hAnsi="宋体" w:eastAsia="宋体" w:cs="宋体"/>
                <w:i w:val="0"/>
                <w:iCs w:val="0"/>
                <w:caps w:val="0"/>
                <w:color w:val="000000"/>
                <w:spacing w:val="0"/>
                <w:sz w:val="24"/>
                <w:szCs w:val="24"/>
              </w:rPr>
              <w:t>商家需自行评估参与本次招商的预期风险及收益，参与</w:t>
            </w:r>
            <w:r>
              <w:rPr>
                <w:rFonts w:hint="eastAsia" w:cs="宋体"/>
                <w:i w:val="0"/>
                <w:iCs w:val="0"/>
                <w:caps w:val="0"/>
                <w:color w:val="000000"/>
                <w:spacing w:val="0"/>
                <w:sz w:val="24"/>
                <w:szCs w:val="24"/>
                <w:lang w:eastAsia="zh-CN"/>
              </w:rPr>
              <w:t>合肥文旅博览集团野生动物园管理有限公司</w:t>
            </w:r>
            <w:r>
              <w:rPr>
                <w:rFonts w:hint="eastAsia" w:ascii="宋体" w:hAnsi="宋体" w:eastAsia="宋体" w:cs="宋体"/>
                <w:i w:val="0"/>
                <w:iCs w:val="0"/>
                <w:caps w:val="0"/>
                <w:color w:val="000000"/>
                <w:spacing w:val="0"/>
                <w:sz w:val="24"/>
                <w:szCs w:val="24"/>
              </w:rPr>
              <w:t>招商视作认可</w:t>
            </w:r>
            <w:r>
              <w:rPr>
                <w:rFonts w:hint="eastAsia" w:cs="宋体"/>
                <w:i w:val="0"/>
                <w:iCs w:val="0"/>
                <w:caps w:val="0"/>
                <w:color w:val="000000"/>
                <w:spacing w:val="0"/>
                <w:sz w:val="24"/>
                <w:szCs w:val="24"/>
                <w:lang w:eastAsia="zh-CN"/>
              </w:rPr>
              <w:t>合肥文旅博览集团野生动物园管理有限公司</w:t>
            </w:r>
            <w:r>
              <w:rPr>
                <w:rFonts w:hint="eastAsia" w:ascii="宋体" w:hAnsi="宋体" w:eastAsia="宋体" w:cs="宋体"/>
                <w:i w:val="0"/>
                <w:iCs w:val="0"/>
                <w:caps w:val="0"/>
                <w:color w:val="000000"/>
                <w:spacing w:val="0"/>
                <w:sz w:val="24"/>
                <w:szCs w:val="24"/>
              </w:rPr>
              <w:t>招商相关要求及规定，本招商公告解释权归</w:t>
            </w:r>
            <w:r>
              <w:rPr>
                <w:rFonts w:hint="eastAsia" w:cs="宋体"/>
                <w:i w:val="0"/>
                <w:iCs w:val="0"/>
                <w:caps w:val="0"/>
                <w:color w:val="000000"/>
                <w:spacing w:val="0"/>
                <w:sz w:val="24"/>
                <w:szCs w:val="24"/>
                <w:lang w:eastAsia="zh-CN"/>
              </w:rPr>
              <w:t>合肥文旅博览集团野生动物园管理有限公司</w:t>
            </w:r>
            <w:r>
              <w:rPr>
                <w:rFonts w:hint="eastAsia" w:ascii="宋体" w:hAnsi="宋体" w:eastAsia="宋体" w:cs="宋体"/>
                <w:i w:val="0"/>
                <w:iCs w:val="0"/>
                <w:caps w:val="0"/>
                <w:color w:val="000000"/>
                <w:spacing w:val="0"/>
                <w:sz w:val="24"/>
                <w:szCs w:val="24"/>
              </w:rPr>
              <w:t>所有。</w:t>
            </w:r>
          </w:p>
        </w:tc>
      </w:tr>
    </w:tbl>
    <w:p>
      <w:pPr>
        <w:pStyle w:val="2"/>
        <w:jc w:val="left"/>
        <w:rPr>
          <w:rFonts w:hint="eastAsia" w:ascii="方正小标宋简体" w:hAnsi="方正小标宋简体" w:eastAsia="方正小标宋简体" w:cs="方正小标宋简体"/>
          <w:b w:val="0"/>
          <w:bCs w:val="0"/>
          <w:sz w:val="32"/>
          <w:szCs w:val="32"/>
          <w:lang w:eastAsia="zh-CN"/>
        </w:rPr>
      </w:pPr>
      <w:r>
        <w:rPr>
          <w:rFonts w:hint="eastAsia" w:ascii="Arial" w:hAnsi="Arial" w:eastAsia="宋体" w:cs="Arial"/>
          <w:sz w:val="21"/>
          <w:szCs w:val="21"/>
          <w:lang w:eastAsia="zh-CN"/>
        </w:rPr>
        <w:br w:type="page"/>
      </w:r>
      <w:r>
        <w:rPr>
          <w:rFonts w:hint="eastAsia" w:ascii="方正小标宋简体" w:hAnsi="方正小标宋简体" w:eastAsia="方正小标宋简体" w:cs="方正小标宋简体"/>
          <w:b w:val="0"/>
          <w:bCs w:val="0"/>
          <w:sz w:val="32"/>
          <w:szCs w:val="32"/>
          <w:lang w:eastAsia="zh-CN"/>
        </w:rPr>
        <w:t>附件一</w:t>
      </w:r>
      <w:r>
        <w:rPr>
          <w:rFonts w:hint="eastAsia" w:ascii="方正小标宋简体" w:hAnsi="方正小标宋简体" w:eastAsia="方正小标宋简体" w:cs="方正小标宋简体"/>
          <w:b w:val="0"/>
          <w:bCs w:val="0"/>
          <w:sz w:val="32"/>
          <w:szCs w:val="32"/>
          <w:lang w:val="en-US" w:eastAsia="zh-CN"/>
        </w:rPr>
        <w:t>：</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b w:val="0"/>
          <w:bCs w:val="0"/>
          <w:sz w:val="32"/>
          <w:szCs w:val="32"/>
          <w:lang w:eastAsia="zh-CN"/>
        </w:rPr>
        <w:t>授权书</w:t>
      </w:r>
    </w:p>
    <w:p>
      <w:pPr>
        <w:pStyle w:val="6"/>
        <w:snapToGrid w:val="0"/>
        <w:spacing w:line="360" w:lineRule="auto"/>
        <w:ind w:firstLine="480" w:firstLineChars="200"/>
        <w:jc w:val="left"/>
        <w:rPr>
          <w:rFonts w:hint="eastAsia" w:ascii="宋体" w:hAnsi="宋体" w:eastAsia="宋体" w:cs="宋体"/>
          <w:color w:val="000000"/>
          <w:sz w:val="24"/>
          <w:szCs w:val="28"/>
        </w:rPr>
      </w:pPr>
      <w:r>
        <w:rPr>
          <w:rFonts w:hint="eastAsia" w:ascii="宋体" w:hAnsi="宋体" w:eastAsia="宋体" w:cs="宋体"/>
          <w:color w:val="000000"/>
          <w:sz w:val="24"/>
          <w:szCs w:val="28"/>
        </w:rPr>
        <w:t>本授权书声明</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公司授权</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w:t>
      </w:r>
      <w:r>
        <w:rPr>
          <w:rFonts w:hint="eastAsia" w:hAnsi="宋体" w:eastAsia="宋体" w:cs="宋体"/>
          <w:color w:val="000000"/>
          <w:sz w:val="24"/>
          <w:szCs w:val="28"/>
          <w:lang w:eastAsia="zh-CN"/>
        </w:rPr>
        <w:t>合作方</w:t>
      </w:r>
      <w:r>
        <w:rPr>
          <w:rFonts w:hint="eastAsia" w:ascii="宋体" w:hAnsi="宋体" w:eastAsia="宋体" w:cs="宋体"/>
          <w:color w:val="000000"/>
          <w:sz w:val="24"/>
          <w:szCs w:val="28"/>
        </w:rPr>
        <w:t>授权代表姓名、职务，手机号码）代表本公司参加合肥文旅博览集团野生动物园管理有限公司</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u w:val="single"/>
          <w:lang w:val="en-US" w:eastAsia="zh-CN"/>
        </w:rPr>
        <w:t xml:space="preserve">  </w:t>
      </w:r>
      <w:r>
        <w:rPr>
          <w:rFonts w:hint="eastAsia" w:ascii="宋体" w:hAnsi="宋体" w:eastAsia="宋体" w:cs="宋体"/>
          <w:color w:val="000000"/>
          <w:sz w:val="24"/>
          <w:szCs w:val="28"/>
          <w:u w:val="none"/>
          <w:lang w:eastAsia="zh-CN"/>
        </w:rPr>
        <w:t>项目</w:t>
      </w:r>
      <w:r>
        <w:rPr>
          <w:rFonts w:hint="eastAsia" w:ascii="宋体" w:hAnsi="宋体" w:eastAsia="宋体" w:cs="宋体"/>
          <w:bCs/>
          <w:color w:val="000000"/>
          <w:sz w:val="24"/>
          <w:szCs w:val="28"/>
        </w:rPr>
        <w:t>招</w:t>
      </w:r>
      <w:r>
        <w:rPr>
          <w:rFonts w:hint="eastAsia" w:ascii="宋体" w:hAnsi="宋体" w:eastAsia="宋体" w:cs="宋体"/>
          <w:bCs/>
          <w:color w:val="000000"/>
          <w:sz w:val="24"/>
          <w:szCs w:val="28"/>
          <w:lang w:eastAsia="zh-CN"/>
        </w:rPr>
        <w:t>商</w:t>
      </w:r>
      <w:r>
        <w:rPr>
          <w:rFonts w:hint="eastAsia" w:ascii="宋体" w:hAnsi="宋体" w:eastAsia="宋体" w:cs="宋体"/>
          <w:color w:val="000000"/>
          <w:sz w:val="24"/>
          <w:szCs w:val="28"/>
        </w:rPr>
        <w:t>，全权代表本公司处理</w:t>
      </w:r>
      <w:r>
        <w:rPr>
          <w:rFonts w:hint="eastAsia" w:ascii="宋体" w:hAnsi="宋体" w:eastAsia="宋体" w:cs="宋体"/>
          <w:color w:val="000000"/>
          <w:sz w:val="24"/>
          <w:szCs w:val="28"/>
          <w:lang w:eastAsia="zh-CN"/>
        </w:rPr>
        <w:t>招商</w:t>
      </w:r>
      <w:r>
        <w:rPr>
          <w:rFonts w:hint="eastAsia" w:ascii="宋体" w:hAnsi="宋体" w:eastAsia="宋体" w:cs="宋体"/>
          <w:color w:val="000000"/>
          <w:sz w:val="24"/>
          <w:szCs w:val="28"/>
        </w:rPr>
        <w:t>过程的一切事宜，包括但不限于：投标、参与开标、谈判、签约等。</w:t>
      </w:r>
      <w:r>
        <w:rPr>
          <w:rFonts w:hint="eastAsia" w:hAnsi="宋体" w:eastAsia="宋体" w:cs="宋体"/>
          <w:color w:val="000000"/>
          <w:sz w:val="24"/>
          <w:szCs w:val="28"/>
          <w:lang w:eastAsia="zh-CN"/>
        </w:rPr>
        <w:t>合作方</w:t>
      </w:r>
      <w:r>
        <w:rPr>
          <w:rFonts w:hint="eastAsia" w:ascii="宋体" w:hAnsi="宋体" w:eastAsia="宋体" w:cs="宋体"/>
          <w:color w:val="000000"/>
          <w:sz w:val="24"/>
          <w:szCs w:val="28"/>
        </w:rPr>
        <w:t>授权代表在</w:t>
      </w:r>
      <w:r>
        <w:rPr>
          <w:rFonts w:hint="eastAsia" w:ascii="宋体" w:hAnsi="宋体" w:eastAsia="宋体" w:cs="宋体"/>
          <w:color w:val="000000"/>
          <w:sz w:val="24"/>
          <w:szCs w:val="28"/>
          <w:lang w:eastAsia="zh-CN"/>
        </w:rPr>
        <w:t>招商</w:t>
      </w:r>
      <w:r>
        <w:rPr>
          <w:rFonts w:hint="eastAsia" w:ascii="宋体" w:hAnsi="宋体" w:eastAsia="宋体" w:cs="宋体"/>
          <w:color w:val="000000"/>
          <w:sz w:val="24"/>
          <w:szCs w:val="28"/>
        </w:rPr>
        <w:t>过程中所签署的一切文件和处理与之有关的一切事务，本公司均予以认可并对此承担责任。</w:t>
      </w:r>
      <w:r>
        <w:rPr>
          <w:rFonts w:hint="eastAsia" w:hAnsi="宋体" w:eastAsia="宋体" w:cs="宋体"/>
          <w:color w:val="000000"/>
          <w:sz w:val="24"/>
          <w:szCs w:val="28"/>
          <w:lang w:eastAsia="zh-CN"/>
        </w:rPr>
        <w:t>合作方</w:t>
      </w:r>
      <w:r>
        <w:rPr>
          <w:rFonts w:hint="eastAsia" w:ascii="宋体" w:hAnsi="宋体" w:eastAsia="宋体" w:cs="宋体"/>
          <w:color w:val="000000"/>
          <w:sz w:val="24"/>
          <w:szCs w:val="28"/>
        </w:rPr>
        <w:t>授权代表无转委托权。特此授权。</w:t>
      </w:r>
    </w:p>
    <w:p>
      <w:pPr>
        <w:pStyle w:val="6"/>
        <w:snapToGrid w:val="0"/>
        <w:spacing w:line="360" w:lineRule="auto"/>
        <w:ind w:firstLine="480" w:firstLineChars="200"/>
        <w:jc w:val="left"/>
        <w:rPr>
          <w:rFonts w:hint="eastAsia" w:ascii="宋体" w:hAnsi="宋体" w:eastAsia="宋体" w:cs="宋体"/>
          <w:color w:val="000000"/>
          <w:sz w:val="24"/>
          <w:szCs w:val="28"/>
        </w:rPr>
      </w:pPr>
      <w:r>
        <w:rPr>
          <w:rFonts w:hint="eastAsia" w:ascii="宋体" w:hAnsi="宋体" w:eastAsia="宋体" w:cs="宋体"/>
          <w:color w:val="000000"/>
          <w:sz w:val="24"/>
          <w:szCs w:val="28"/>
        </w:rPr>
        <w:t>本授权书自出具之日起生效。</w:t>
      </w:r>
    </w:p>
    <w:p>
      <w:pPr>
        <w:spacing w:line="360" w:lineRule="auto"/>
        <w:rPr>
          <w:rFonts w:hint="eastAsia" w:ascii="宋体" w:hAnsi="宋体" w:eastAsia="宋体" w:cs="宋体"/>
          <w:color w:val="000000"/>
          <w:sz w:val="24"/>
          <w:szCs w:val="28"/>
        </w:rPr>
      </w:pPr>
    </w:p>
    <w:p>
      <w:pPr>
        <w:spacing w:line="360" w:lineRule="auto"/>
        <w:ind w:firstLine="645"/>
        <w:rPr>
          <w:rFonts w:hint="eastAsia" w:ascii="宋体" w:hAnsi="宋体" w:eastAsia="宋体" w:cs="宋体"/>
          <w:color w:val="000000"/>
          <w:sz w:val="24"/>
          <w:szCs w:val="28"/>
        </w:rPr>
      </w:pPr>
      <w:r>
        <w:rPr>
          <w:rFonts w:hint="eastAsia" w:ascii="宋体" w:hAnsi="宋体" w:eastAsia="宋体" w:cs="宋体"/>
          <w:color w:val="000000"/>
          <w:sz w:val="24"/>
          <w:szCs w:val="28"/>
        </w:rPr>
        <mc:AlternateContent>
          <mc:Choice Requires="wpg">
            <w:drawing>
              <wp:anchor distT="0" distB="0" distL="114300" distR="114300" simplePos="0" relativeHeight="251659264" behindDoc="0" locked="0" layoutInCell="1" allowOverlap="1">
                <wp:simplePos x="0" y="0"/>
                <wp:positionH relativeFrom="column">
                  <wp:posOffset>94615</wp:posOffset>
                </wp:positionH>
                <wp:positionV relativeFrom="paragraph">
                  <wp:posOffset>274955</wp:posOffset>
                </wp:positionV>
                <wp:extent cx="5997575" cy="1764665"/>
                <wp:effectExtent l="5080" t="4445" r="17145" b="21590"/>
                <wp:wrapNone/>
                <wp:docPr id="3" name="组合 3"/>
                <wp:cNvGraphicFramePr/>
                <a:graphic xmlns:a="http://schemas.openxmlformats.org/drawingml/2006/main">
                  <a:graphicData uri="http://schemas.microsoft.com/office/word/2010/wordprocessingGroup">
                    <wpg:wgp>
                      <wpg:cNvGrpSpPr/>
                      <wpg:grpSpPr>
                        <a:xfrm>
                          <a:off x="0" y="0"/>
                          <a:ext cx="5997575" cy="1764665"/>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FF0000"/>
                                </w:rPr>
                              </w:pPr>
                              <w:r>
                                <w:rPr>
                                  <w:rFonts w:hint="eastAsia"/>
                                  <w:color w:val="FF0000"/>
                                </w:rPr>
                                <w:t>授权代表身份证正面</w:t>
                              </w:r>
                            </w:p>
                            <w:p>
                              <w:pPr>
                                <w:jc w:val="center"/>
                                <w:rPr>
                                  <w:rFonts w:hint="eastAsia" w:eastAsia="宋体"/>
                                  <w:color w:val="FF0000"/>
                                  <w:szCs w:val="21"/>
                                  <w:lang w:eastAsia="zh-CN"/>
                                </w:rPr>
                              </w:pPr>
                              <w:r>
                                <w:rPr>
                                  <w:rFonts w:hint="eastAsia" w:eastAsia="宋体"/>
                                  <w:color w:val="FF0000"/>
                                  <w:lang w:eastAsia="zh-CN"/>
                                </w:rPr>
                                <w:t>复印件</w:t>
                              </w:r>
                            </w:p>
                            <w:p/>
                          </w:txbxContent>
                        </wps:txbx>
                        <wps:bodyPr rot="0" vert="horz" wrap="square" lIns="91440" tIns="45720" rIns="91440" bIns="45720" anchor="t" anchorCtr="0" upright="1">
                          <a:noAutofit/>
                        </wps:bodyPr>
                      </wps:wsp>
                      <wps:wsp>
                        <wps:cNvPr id="4"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FF0000"/>
                                </w:rPr>
                              </w:pPr>
                              <w:r>
                                <w:rPr>
                                  <w:rFonts w:hint="eastAsia"/>
                                  <w:color w:val="FF0000"/>
                                </w:rPr>
                                <w:t>授权代表身份证反面</w:t>
                              </w:r>
                            </w:p>
                            <w:p>
                              <w:pPr>
                                <w:jc w:val="center"/>
                                <w:rPr>
                                  <w:rFonts w:hint="eastAsia" w:eastAsia="宋体"/>
                                  <w:color w:val="FF0000"/>
                                  <w:szCs w:val="21"/>
                                  <w:lang w:eastAsia="zh-CN"/>
                                </w:rPr>
                              </w:pPr>
                              <w:r>
                                <w:rPr>
                                  <w:rFonts w:hint="eastAsia" w:eastAsia="宋体"/>
                                  <w:color w:val="FF0000"/>
                                  <w:lang w:eastAsia="zh-CN"/>
                                </w:rPr>
                                <w:t>复印件</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45pt;margin-top:21.65pt;height:138.95pt;width:472.25pt;z-index:251659264;mso-width-relative:page;mso-height-relative:page;" coordorigin="3270,5789" coordsize="6079,1525" o:gfxdata="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DQYmRdkAAAAJAQAADwAAAAAAAAABACAAAAAi&#10;AAAAZHJzL2Rvd25yZXYueG1sUEsBAhQAFAAAAAgAh07iQIm6NqDtAgAAyQgAAA4AAAAAAAAAAQAg&#10;AAAAKAEAAGRycy9lMm9Eb2MueG1sUEsFBgAAAAAGAAYAWQEAAIcGA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rFonts w:hint="eastAsia" w:eastAsia="宋体"/>
                            <w:color w:val="FF0000"/>
                            <w:szCs w:val="21"/>
                            <w:lang w:eastAsia="zh-CN"/>
                          </w:rPr>
                        </w:pPr>
                        <w:r>
                          <w:rPr>
                            <w:rFonts w:hint="eastAsia" w:eastAsia="宋体"/>
                            <w:color w:val="FF0000"/>
                            <w:lang w:eastAsia="zh-CN"/>
                          </w:rPr>
                          <w:t>复印件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HgB1PrwAAADa&#10;AAAADwAAAGRycy9kb3ducmV2LnhtbEWPwW7CMBBE70j8g7VIvYFNR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AdT6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rFonts w:hint="eastAsia" w:eastAsia="宋体"/>
                            <w:color w:val="FF0000"/>
                            <w:szCs w:val="21"/>
                            <w:lang w:eastAsia="zh-CN"/>
                          </w:rPr>
                        </w:pPr>
                        <w:r>
                          <w:rPr>
                            <w:rFonts w:hint="eastAsia" w:eastAsia="宋体"/>
                            <w:color w:val="FF0000"/>
                            <w:lang w:eastAsia="zh-CN"/>
                          </w:rPr>
                          <w:t>复印件</w:t>
                        </w:r>
                      </w:p>
                    </w:txbxContent>
                  </v:textbox>
                </v:roundrect>
              </v:group>
            </w:pict>
          </mc:Fallback>
        </mc:AlternateContent>
      </w:r>
      <w:r>
        <w:rPr>
          <w:rFonts w:hint="eastAsia" w:ascii="宋体" w:hAnsi="宋体" w:eastAsia="宋体" w:cs="宋体"/>
          <w:color w:val="000000"/>
          <w:sz w:val="24"/>
          <w:szCs w:val="28"/>
        </w:rPr>
        <w:t>特此声明。</w:t>
      </w:r>
    </w:p>
    <w:p>
      <w:pPr>
        <w:pStyle w:val="3"/>
        <w:rPr>
          <w:rFonts w:hint="eastAsia" w:ascii="宋体" w:hAnsi="宋体" w:eastAsia="宋体" w:cs="宋体"/>
          <w:color w:val="000000"/>
          <w:sz w:val="24"/>
          <w:szCs w:val="28"/>
        </w:rPr>
      </w:pPr>
    </w:p>
    <w:p>
      <w:pPr>
        <w:rPr>
          <w:rFonts w:hint="eastAsia" w:ascii="宋体" w:hAnsi="宋体" w:eastAsia="宋体" w:cs="宋体"/>
          <w:color w:val="000000"/>
          <w:sz w:val="24"/>
          <w:szCs w:val="28"/>
        </w:rPr>
      </w:pPr>
    </w:p>
    <w:p>
      <w:pPr>
        <w:pStyle w:val="3"/>
        <w:rPr>
          <w:rFonts w:hint="eastAsia" w:ascii="宋体" w:hAnsi="宋体" w:eastAsia="宋体" w:cs="宋体"/>
        </w:rPr>
      </w:pPr>
    </w:p>
    <w:p>
      <w:pPr>
        <w:pStyle w:val="3"/>
        <w:rPr>
          <w:rFonts w:hint="eastAsia" w:ascii="宋体" w:hAnsi="宋体" w:eastAsia="宋体" w:cs="宋体"/>
          <w:color w:val="000000"/>
          <w:sz w:val="24"/>
          <w:szCs w:val="28"/>
        </w:rPr>
      </w:pPr>
    </w:p>
    <w:p>
      <w:pPr>
        <w:rPr>
          <w:rFonts w:hint="eastAsia" w:ascii="宋体" w:hAnsi="宋体" w:eastAsia="宋体" w:cs="宋体"/>
        </w:rPr>
      </w:pPr>
    </w:p>
    <w:p>
      <w:pPr>
        <w:spacing w:line="360" w:lineRule="auto"/>
        <w:rPr>
          <w:rFonts w:hint="eastAsia" w:ascii="宋体" w:hAnsi="宋体" w:eastAsia="宋体" w:cs="宋体"/>
          <w:color w:val="000000"/>
          <w:sz w:val="24"/>
          <w:szCs w:val="28"/>
        </w:rPr>
      </w:pPr>
    </w:p>
    <w:p>
      <w:pPr>
        <w:spacing w:line="360" w:lineRule="auto"/>
        <w:rPr>
          <w:rFonts w:hint="eastAsia" w:ascii="宋体" w:hAnsi="宋体" w:eastAsia="宋体" w:cs="宋体"/>
          <w:color w:val="000000"/>
          <w:sz w:val="24"/>
          <w:szCs w:val="28"/>
        </w:rPr>
      </w:pPr>
    </w:p>
    <w:p>
      <w:pPr>
        <w:spacing w:line="360" w:lineRule="auto"/>
        <w:rPr>
          <w:rFonts w:hint="eastAsia" w:ascii="宋体" w:hAnsi="宋体" w:eastAsia="宋体" w:cs="宋体"/>
          <w:color w:val="000000"/>
          <w:sz w:val="24"/>
          <w:szCs w:val="28"/>
        </w:rPr>
      </w:pPr>
    </w:p>
    <w:p>
      <w:pPr>
        <w:spacing w:line="360" w:lineRule="auto"/>
        <w:rPr>
          <w:rFonts w:hint="eastAsia" w:ascii="宋体" w:hAnsi="宋体" w:eastAsia="宋体" w:cs="宋体"/>
          <w:b/>
          <w:bCs/>
          <w:color w:val="000000"/>
          <w:sz w:val="24"/>
          <w:szCs w:val="28"/>
        </w:rPr>
      </w:pPr>
      <w:r>
        <w:rPr>
          <w:rFonts w:hint="eastAsia" w:ascii="宋体" w:hAnsi="宋体" w:eastAsia="宋体" w:cs="宋体"/>
          <w:b/>
          <w:bCs/>
          <w:color w:val="000000"/>
          <w:sz w:val="24"/>
          <w:szCs w:val="28"/>
          <w:lang w:eastAsia="zh-CN"/>
        </w:rPr>
        <w:t>合作方</w:t>
      </w:r>
      <w:r>
        <w:rPr>
          <w:rFonts w:hint="eastAsia" w:ascii="宋体" w:hAnsi="宋体" w:eastAsia="宋体" w:cs="宋体"/>
          <w:b/>
          <w:bCs/>
          <w:color w:val="000000"/>
          <w:sz w:val="24"/>
          <w:szCs w:val="28"/>
        </w:rPr>
        <w:t>(公章)：</w:t>
      </w:r>
    </w:p>
    <w:p>
      <w:p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 xml:space="preserve">日        期： </w:t>
      </w:r>
    </w:p>
    <w:p>
      <w:pPr>
        <w:rPr>
          <w:rFonts w:hint="eastAsia" w:ascii="宋体" w:hAnsi="宋体" w:eastAsia="宋体" w:cs="宋体"/>
          <w:color w:val="000000"/>
          <w:sz w:val="28"/>
          <w:szCs w:val="28"/>
        </w:rPr>
      </w:pPr>
    </w:p>
    <w:p>
      <w:pPr>
        <w:pStyle w:val="6"/>
        <w:snapToGrid w:val="0"/>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注：</w:t>
      </w:r>
    </w:p>
    <w:p>
      <w:pPr>
        <w:pStyle w:val="6"/>
        <w:snapToGrid w:val="0"/>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1.本项目只允许有唯一的</w:t>
      </w:r>
      <w:r>
        <w:rPr>
          <w:rFonts w:hint="eastAsia" w:hAnsi="宋体" w:eastAsia="宋体" w:cs="宋体"/>
          <w:color w:val="000000"/>
          <w:sz w:val="24"/>
          <w:szCs w:val="28"/>
          <w:lang w:eastAsia="zh-CN"/>
        </w:rPr>
        <w:t>合作方</w:t>
      </w:r>
      <w:r>
        <w:rPr>
          <w:rFonts w:hint="eastAsia" w:ascii="宋体" w:hAnsi="宋体" w:eastAsia="宋体" w:cs="宋体"/>
          <w:color w:val="000000"/>
          <w:sz w:val="24"/>
          <w:szCs w:val="28"/>
        </w:rPr>
        <w:t>授权代表，投标文件中提供授权代表身份证</w:t>
      </w:r>
      <w:r>
        <w:rPr>
          <w:rFonts w:hint="eastAsia" w:hAnsi="宋体" w:eastAsia="宋体" w:cs="宋体"/>
          <w:color w:val="000000"/>
          <w:sz w:val="24"/>
          <w:lang w:eastAsia="zh-CN"/>
        </w:rPr>
        <w:t>复印件</w:t>
      </w:r>
      <w:r>
        <w:rPr>
          <w:rFonts w:hint="eastAsia" w:ascii="宋体" w:hAnsi="宋体" w:eastAsia="宋体" w:cs="宋体"/>
          <w:color w:val="000000"/>
          <w:sz w:val="24"/>
          <w:szCs w:val="28"/>
        </w:rPr>
        <w:t>。</w:t>
      </w:r>
    </w:p>
    <w:p>
      <w:pPr>
        <w:pStyle w:val="6"/>
        <w:snapToGrid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4"/>
          <w:szCs w:val="28"/>
        </w:rPr>
        <w:t>2.法定代表人参加投标的无需此件，</w:t>
      </w:r>
      <w:r>
        <w:rPr>
          <w:rFonts w:hint="eastAsia" w:ascii="宋体" w:hAnsi="宋体" w:eastAsia="宋体" w:cs="宋体"/>
          <w:color w:val="000000"/>
          <w:sz w:val="24"/>
        </w:rPr>
        <w:t>但投标文件中须提供身份证</w:t>
      </w:r>
      <w:r>
        <w:rPr>
          <w:rFonts w:hint="eastAsia" w:hAnsi="宋体" w:eastAsia="宋体" w:cs="宋体"/>
          <w:color w:val="000000"/>
          <w:sz w:val="24"/>
          <w:lang w:eastAsia="zh-CN"/>
        </w:rPr>
        <w:t>复印件</w:t>
      </w:r>
      <w:r>
        <w:rPr>
          <w:rFonts w:hint="eastAsia" w:ascii="宋体" w:hAnsi="宋体" w:eastAsia="宋体" w:cs="宋体"/>
          <w:color w:val="000000"/>
          <w:sz w:val="24"/>
        </w:rPr>
        <w:t>。</w:t>
      </w:r>
    </w:p>
    <w:p>
      <w:pPr>
        <w:pStyle w:val="2"/>
        <w:jc w:val="left"/>
        <w:rPr>
          <w:rFonts w:hint="eastAsia" w:ascii="宋体" w:hAnsi="宋体" w:eastAsia="宋体" w:cs="宋体"/>
          <w:color w:val="000000"/>
          <w:sz w:val="28"/>
          <w:szCs w:val="28"/>
        </w:rPr>
      </w:pPr>
      <w:r>
        <w:rPr>
          <w:rFonts w:hint="eastAsia" w:hAnsi="宋体" w:cs="宋体"/>
          <w:color w:val="000000"/>
          <w:sz w:val="28"/>
          <w:szCs w:val="28"/>
        </w:rPr>
        <w:br w:type="page"/>
      </w:r>
      <w:r>
        <w:rPr>
          <w:rFonts w:hint="eastAsia" w:ascii="宋体" w:hAnsi="宋体" w:eastAsia="宋体" w:cs="宋体"/>
          <w:color w:val="000000"/>
          <w:sz w:val="32"/>
          <w:szCs w:val="32"/>
          <w:lang w:eastAsia="zh-CN"/>
        </w:rPr>
        <w:t>附件</w:t>
      </w:r>
      <w:r>
        <w:rPr>
          <w:rFonts w:hint="eastAsia" w:hAnsi="宋体" w:eastAsia="宋体" w:cs="宋体"/>
          <w:color w:val="000000"/>
          <w:sz w:val="32"/>
          <w:szCs w:val="32"/>
          <w:lang w:eastAsia="zh-CN"/>
        </w:rPr>
        <w:t>二</w:t>
      </w:r>
      <w:r>
        <w:rPr>
          <w:rFonts w:hint="eastAsia" w:ascii="宋体" w:hAnsi="宋体" w:eastAsia="宋体" w:cs="宋体"/>
          <w:color w:val="000000"/>
          <w:sz w:val="32"/>
          <w:szCs w:val="32"/>
          <w:lang w:val="en-US" w:eastAsia="zh-CN"/>
        </w:rPr>
        <w:t>：</w:t>
      </w:r>
      <w:r>
        <w:rPr>
          <w:rFonts w:hint="eastAsia" w:ascii="宋体" w:hAnsi="宋体" w:eastAsia="宋体" w:cs="宋体"/>
          <w:color w:val="000000"/>
          <w:sz w:val="28"/>
          <w:szCs w:val="28"/>
          <w:lang w:val="en-US" w:eastAsia="zh-CN"/>
        </w:rPr>
        <w:t xml:space="preserve">                   </w:t>
      </w:r>
      <w:r>
        <w:rPr>
          <w:rFonts w:hint="eastAsia" w:hAnsi="宋体" w:eastAsia="宋体" w:cs="宋体"/>
          <w:color w:val="000000"/>
          <w:sz w:val="28"/>
          <w:szCs w:val="28"/>
          <w:lang w:eastAsia="zh-CN"/>
        </w:rPr>
        <w:t>合作方</w:t>
      </w:r>
      <w:r>
        <w:rPr>
          <w:rFonts w:hint="eastAsia" w:ascii="宋体" w:hAnsi="宋体" w:eastAsia="宋体" w:cs="宋体"/>
          <w:color w:val="000000"/>
          <w:sz w:val="28"/>
          <w:szCs w:val="28"/>
        </w:rPr>
        <w:t>信用承诺</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我公司申明，我公司无以下不良信用记录情形：</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1.公司被人民法院列入失信被执行人；</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2.公司、公司法定代表人被人民检察院列入行贿犯罪档案；</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3.公司被工商行政管理部门列入企业经营异常名录；</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4.公司被税务部门列入重大税收违法案件当事人名单的；</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5. 参加本次投标活动前三年内，在服务活动中没有重大违法及安全事故记录。</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hint="eastAsia" w:ascii="宋体" w:hAnsi="宋体" w:eastAsia="宋体" w:cs="宋体"/>
          <w:b/>
          <w:color w:val="000000"/>
          <w:sz w:val="24"/>
          <w:szCs w:val="24"/>
        </w:rPr>
      </w:pPr>
    </w:p>
    <w:p>
      <w:pPr>
        <w:spacing w:line="360" w:lineRule="auto"/>
        <w:ind w:firstLine="630"/>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合作方</w:t>
      </w:r>
      <w:r>
        <w:rPr>
          <w:rFonts w:hint="eastAsia" w:ascii="宋体" w:hAnsi="宋体" w:eastAsia="宋体" w:cs="宋体"/>
          <w:b/>
          <w:color w:val="000000"/>
          <w:sz w:val="24"/>
          <w:szCs w:val="24"/>
        </w:rPr>
        <w:t>（公章）：</w:t>
      </w:r>
    </w:p>
    <w:p>
      <w:pPr>
        <w:rPr>
          <w:rFonts w:hint="default" w:ascii="Arial" w:hAnsi="Arial" w:eastAsia="Arial" w:cs="Arial"/>
          <w:sz w:val="21"/>
          <w:szCs w:val="21"/>
          <w:lang w:val="en-US" w:eastAsia="zh-CN"/>
        </w:rPr>
      </w:pPr>
      <w:r>
        <w:rPr>
          <w:rFonts w:hint="default" w:ascii="Arial" w:hAnsi="Arial" w:eastAsia="Arial" w:cs="Arial"/>
          <w:sz w:val="21"/>
          <w:szCs w:val="21"/>
          <w:lang w:val="en-US" w:eastAsia="zh-CN"/>
        </w:rPr>
        <w:br w:type="page"/>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left"/>
        <w:textAlignment w:val="auto"/>
        <w:outlineLvl w:val="9"/>
        <w:rPr>
          <w:rFonts w:hint="eastAsia" w:ascii="宋体" w:hAnsi="宋体" w:eastAsia="宋体" w:cs="宋体"/>
          <w:color w:val="000000"/>
          <w:sz w:val="32"/>
          <w:szCs w:val="32"/>
          <w:lang w:val="en-US" w:eastAsia="zh-CN"/>
        </w:rPr>
      </w:pPr>
      <w:r>
        <w:rPr>
          <w:rFonts w:hint="eastAsia" w:ascii="宋体" w:hAnsi="宋体" w:eastAsia="宋体" w:cs="宋体"/>
          <w:b/>
          <w:bCs/>
          <w:color w:val="000000"/>
          <w:kern w:val="2"/>
          <w:sz w:val="32"/>
          <w:szCs w:val="32"/>
          <w:lang w:val="en-US" w:eastAsia="zh-CN" w:bidi="ar-SA"/>
        </w:rPr>
        <w:t xml:space="preserve">附件三： </w:t>
      </w:r>
      <w:r>
        <w:rPr>
          <w:rFonts w:hint="eastAsia" w:ascii="宋体" w:hAnsi="宋体" w:eastAsia="宋体" w:cs="宋体"/>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center"/>
        <w:textAlignment w:val="auto"/>
        <w:outlineLvl w:val="9"/>
        <w:rPr>
          <w:rFonts w:hint="eastAsia" w:ascii="黑体" w:hAnsi="黑体" w:eastAsia="黑体"/>
          <w:sz w:val="36"/>
          <w:szCs w:val="36"/>
        </w:rPr>
      </w:pPr>
      <w:r>
        <w:rPr>
          <w:rFonts w:hint="eastAsia" w:ascii="黑体" w:hAnsi="黑体" w:eastAsia="黑体"/>
          <w:sz w:val="36"/>
          <w:szCs w:val="36"/>
        </w:rPr>
        <w:t>信用查询截图</w:t>
      </w:r>
    </w:p>
    <w:p>
      <w:pPr>
        <w:rPr>
          <w:rFonts w:hint="eastAsia"/>
        </w:rPr>
      </w:pPr>
      <w:r>
        <w:rPr>
          <w:rFonts w:hint="eastAsia"/>
        </w:rPr>
        <w:t>1</w:t>
      </w:r>
      <w:r>
        <w:t>.</w:t>
      </w:r>
      <w:r>
        <w:rPr>
          <w:rFonts w:hint="eastAsia"/>
        </w:rPr>
        <w:t xml:space="preserve"> 国家企业信用信息公示系统</w:t>
      </w:r>
    </w:p>
    <w:p/>
    <w:p/>
    <w:p/>
    <w:p/>
    <w:p/>
    <w:p/>
    <w:p/>
    <w:p/>
    <w:p/>
    <w:p/>
    <w:p/>
    <w:p/>
    <w:p/>
    <w:p/>
    <w:p>
      <w:pPr>
        <w:rPr>
          <w:rFonts w:hint="eastAsia"/>
        </w:rPr>
      </w:pPr>
    </w:p>
    <w:p>
      <w:pPr>
        <w:rPr>
          <w:rFonts w:hint="eastAsia"/>
        </w:rPr>
      </w:pPr>
    </w:p>
    <w:p/>
    <w:p/>
    <w:p/>
    <w:p>
      <w:pPr>
        <w:rPr>
          <w:rFonts w:hint="eastAsia"/>
        </w:rPr>
      </w:pPr>
      <w:r>
        <w:rPr>
          <w:rFonts w:hint="eastAsia"/>
        </w:rPr>
        <w:t>2</w:t>
      </w:r>
      <w:r>
        <w:t>.</w:t>
      </w:r>
      <w:r>
        <w:rPr>
          <w:rFonts w:hint="eastAsia"/>
        </w:rPr>
        <w:t xml:space="preserve"> 信用中国</w:t>
      </w:r>
    </w:p>
    <w:p/>
    <w:p/>
    <w:p/>
    <w:p/>
    <w:p/>
    <w:p/>
    <w:p/>
    <w:p>
      <w:pPr>
        <w:keepNext/>
        <w:keepLines/>
        <w:spacing w:before="260" w:after="260" w:line="416" w:lineRule="auto"/>
        <w:ind w:firstLine="420" w:firstLineChars="200"/>
        <w:jc w:val="both"/>
        <w:outlineLvl w:val="2"/>
        <w:rPr>
          <w:rFonts w:hint="eastAsia" w:ascii="宋体" w:hAnsi="宋体" w:eastAsia="宋体" w:cs="宋体"/>
          <w:b/>
          <w:bCs/>
          <w:color w:val="000000"/>
          <w:sz w:val="28"/>
          <w:szCs w:val="28"/>
        </w:rPr>
      </w:pPr>
      <w:r>
        <w:rPr>
          <w:rFonts w:hint="default" w:ascii="Arial" w:hAnsi="Arial" w:eastAsia="Arial" w:cs="Arial"/>
          <w:sz w:val="21"/>
          <w:szCs w:val="21"/>
          <w:lang w:val="en-US" w:eastAsia="zh-CN"/>
        </w:rPr>
        <w:br w:type="page"/>
      </w:r>
      <w:r>
        <w:rPr>
          <w:rFonts w:hint="eastAsia" w:ascii="宋体" w:hAnsi="宋体" w:eastAsia="宋体" w:cs="宋体"/>
          <w:b/>
          <w:bCs/>
          <w:sz w:val="32"/>
          <w:szCs w:val="32"/>
          <w:lang w:val="en-US" w:eastAsia="zh-CN"/>
        </w:rPr>
        <w:t xml:space="preserve">附件四： </w:t>
      </w:r>
      <w:r>
        <w:rPr>
          <w:rFonts w:hint="eastAsia" w:ascii="宋体" w:hAnsi="宋体" w:eastAsia="宋体" w:cs="宋体"/>
          <w:b/>
          <w:bCs/>
          <w:sz w:val="28"/>
          <w:szCs w:val="28"/>
          <w:lang w:val="en-US" w:eastAsia="zh-CN"/>
        </w:rPr>
        <w:t xml:space="preserve">                     </w:t>
      </w:r>
      <w:r>
        <w:rPr>
          <w:rFonts w:hint="eastAsia" w:ascii="宋体" w:hAnsi="宋体" w:eastAsia="宋体" w:cs="宋体"/>
          <w:b/>
          <w:bCs/>
          <w:color w:val="000000"/>
          <w:sz w:val="28"/>
          <w:szCs w:val="28"/>
          <w:lang w:eastAsia="zh-CN"/>
        </w:rPr>
        <w:t>报价</w:t>
      </w:r>
      <w:r>
        <w:rPr>
          <w:rFonts w:hint="eastAsia" w:ascii="宋体" w:hAnsi="宋体" w:eastAsia="宋体" w:cs="宋体"/>
          <w:b/>
          <w:bCs/>
          <w:color w:val="000000"/>
          <w:sz w:val="28"/>
          <w:szCs w:val="28"/>
        </w:rPr>
        <w:t>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noWrap w:val="0"/>
            <w:vAlign w:val="center"/>
          </w:tcPr>
          <w:p>
            <w:pPr>
              <w:widowControl/>
              <w:spacing w:line="360" w:lineRule="exact"/>
              <w:ind w:firstLine="482" w:firstLineChars="200"/>
              <w:jc w:val="center"/>
              <w:rPr>
                <w:rFonts w:hint="eastAsia" w:ascii="宋体" w:hAnsi="宋体" w:eastAsia="宋体" w:cs="宋体"/>
                <w:b/>
                <w:color w:val="000000"/>
                <w:sz w:val="24"/>
                <w:szCs w:val="22"/>
              </w:rPr>
            </w:pPr>
            <w:r>
              <w:rPr>
                <w:rFonts w:hint="eastAsia" w:ascii="宋体" w:hAnsi="宋体" w:eastAsia="宋体" w:cs="宋体"/>
                <w:b/>
                <w:color w:val="000000"/>
                <w:sz w:val="24"/>
                <w:szCs w:val="22"/>
              </w:rPr>
              <w:t>项 目 名 称</w:t>
            </w:r>
          </w:p>
        </w:tc>
        <w:tc>
          <w:tcPr>
            <w:tcW w:w="6876" w:type="dxa"/>
            <w:tcBorders>
              <w:top w:val="single" w:color="auto" w:sz="4" w:space="0"/>
              <w:bottom w:val="single" w:color="auto" w:sz="4" w:space="0"/>
              <w:right w:val="single" w:color="auto" w:sz="4" w:space="0"/>
            </w:tcBorders>
            <w:noWrap w:val="0"/>
            <w:vAlign w:val="center"/>
          </w:tcPr>
          <w:p>
            <w:pPr>
              <w:spacing w:line="360" w:lineRule="exact"/>
              <w:ind w:firstLine="480" w:firstLineChars="200"/>
              <w:jc w:val="center"/>
              <w:rPr>
                <w:rFonts w:hint="eastAsia" w:ascii="宋体" w:hAnsi="宋体" w:eastAsia="宋体" w:cs="宋体"/>
                <w:bCs/>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noWrap w:val="0"/>
            <w:vAlign w:val="center"/>
          </w:tcPr>
          <w:p>
            <w:pPr>
              <w:spacing w:line="360" w:lineRule="exact"/>
              <w:ind w:firstLine="482" w:firstLineChars="200"/>
              <w:jc w:val="center"/>
              <w:rPr>
                <w:rFonts w:hint="eastAsia" w:ascii="宋体" w:hAnsi="宋体" w:eastAsia="宋体" w:cs="宋体"/>
                <w:b/>
                <w:color w:val="000000"/>
                <w:sz w:val="24"/>
                <w:szCs w:val="22"/>
              </w:rPr>
            </w:pPr>
            <w:r>
              <w:rPr>
                <w:rFonts w:hint="eastAsia" w:ascii="宋体" w:hAnsi="宋体" w:eastAsia="宋体" w:cs="宋体"/>
                <w:b/>
                <w:color w:val="000000"/>
                <w:sz w:val="24"/>
                <w:szCs w:val="22"/>
                <w:lang w:eastAsia="zh-CN"/>
              </w:rPr>
              <w:t>合作方</w:t>
            </w:r>
            <w:r>
              <w:rPr>
                <w:rFonts w:hint="eastAsia" w:ascii="宋体" w:hAnsi="宋体" w:eastAsia="宋体" w:cs="宋体"/>
                <w:b/>
                <w:color w:val="000000"/>
                <w:sz w:val="24"/>
                <w:szCs w:val="22"/>
              </w:rPr>
              <w:t>全称</w:t>
            </w:r>
          </w:p>
        </w:tc>
        <w:tc>
          <w:tcPr>
            <w:tcW w:w="6876" w:type="dxa"/>
            <w:tcBorders>
              <w:top w:val="nil"/>
            </w:tcBorders>
            <w:noWrap w:val="0"/>
            <w:vAlign w:val="center"/>
          </w:tcPr>
          <w:p>
            <w:pPr>
              <w:spacing w:line="360" w:lineRule="auto"/>
              <w:ind w:firstLine="480" w:firstLineChars="200"/>
              <w:rPr>
                <w:rFonts w:hint="eastAsia" w:ascii="宋体" w:hAnsi="宋体" w:eastAsia="宋体" w:cs="宋体"/>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noWrap w:val="0"/>
            <w:vAlign w:val="center"/>
          </w:tcPr>
          <w:p>
            <w:pPr>
              <w:spacing w:line="360" w:lineRule="exact"/>
              <w:ind w:firstLine="482" w:firstLineChars="200"/>
              <w:jc w:val="center"/>
              <w:rPr>
                <w:rFonts w:hint="eastAsia" w:ascii="宋体" w:hAnsi="宋体" w:eastAsia="宋体" w:cs="宋体"/>
                <w:b/>
                <w:color w:val="000000"/>
                <w:sz w:val="24"/>
                <w:szCs w:val="22"/>
                <w:lang w:eastAsia="zh-CN"/>
              </w:rPr>
            </w:pPr>
            <w:r>
              <w:rPr>
                <w:rFonts w:hint="eastAsia" w:ascii="宋体" w:hAnsi="宋体" w:eastAsia="宋体" w:cs="宋体"/>
                <w:b/>
                <w:color w:val="000000"/>
                <w:sz w:val="24"/>
                <w:szCs w:val="22"/>
                <w:lang w:eastAsia="zh-CN"/>
              </w:rPr>
              <w:t>保底</w:t>
            </w:r>
            <w:r>
              <w:rPr>
                <w:rFonts w:hint="eastAsia" w:ascii="宋体" w:hAnsi="宋体" w:eastAsia="宋体" w:cs="宋体"/>
                <w:b/>
                <w:color w:val="000000"/>
                <w:sz w:val="24"/>
                <w:szCs w:val="22"/>
                <w:lang w:val="en-US" w:eastAsia="zh-CN"/>
              </w:rPr>
              <w:t>报</w:t>
            </w:r>
            <w:r>
              <w:rPr>
                <w:rFonts w:hint="eastAsia" w:ascii="宋体" w:hAnsi="宋体" w:eastAsia="宋体" w:cs="宋体"/>
                <w:b/>
                <w:color w:val="000000"/>
                <w:sz w:val="24"/>
                <w:szCs w:val="22"/>
                <w:lang w:eastAsia="zh-CN"/>
              </w:rPr>
              <w:t>价</w:t>
            </w:r>
          </w:p>
        </w:tc>
        <w:tc>
          <w:tcPr>
            <w:tcW w:w="6876" w:type="dxa"/>
            <w:tcBorders>
              <w:top w:val="nil"/>
            </w:tcBorders>
            <w:noWrap w:val="0"/>
            <w:vAlign w:val="center"/>
          </w:tcPr>
          <w:p>
            <w:pPr>
              <w:spacing w:line="360" w:lineRule="auto"/>
              <w:ind w:right="-670" w:firstLine="480" w:firstLineChars="200"/>
              <w:rPr>
                <w:rFonts w:hint="default" w:ascii="宋体" w:hAnsi="宋体" w:eastAsia="宋体" w:cs="宋体"/>
                <w:color w:val="000000"/>
                <w:sz w:val="24"/>
                <w:szCs w:val="22"/>
                <w:lang w:val="en-US" w:eastAsia="zh-CN"/>
              </w:rPr>
            </w:pPr>
            <w:r>
              <w:rPr>
                <w:rFonts w:hint="eastAsia" w:ascii="宋体" w:hAnsi="宋体" w:eastAsia="宋体" w:cs="宋体"/>
                <w:color w:val="000000"/>
                <w:sz w:val="24"/>
                <w:szCs w:val="22"/>
                <w:u w:val="single"/>
              </w:rPr>
              <w:t xml:space="preserve">            </w:t>
            </w:r>
            <w:r>
              <w:rPr>
                <w:rFonts w:hint="eastAsia" w:ascii="宋体" w:hAnsi="宋体" w:eastAsia="宋体" w:cs="宋体"/>
                <w:color w:val="000000"/>
                <w:sz w:val="24"/>
                <w:szCs w:val="22"/>
                <w:u w:val="none"/>
              </w:rPr>
              <w:t xml:space="preserve"> </w:t>
            </w:r>
            <w:r>
              <w:rPr>
                <w:rFonts w:hint="eastAsia" w:ascii="宋体" w:hAnsi="宋体" w:eastAsia="宋体" w:cs="宋体"/>
                <w:color w:val="000000"/>
                <w:sz w:val="24"/>
                <w:szCs w:val="22"/>
                <w:u w:val="none"/>
                <w:lang w:val="en-US" w:eastAsia="zh-CN"/>
              </w:rPr>
              <w:t>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noWrap w:val="0"/>
            <w:vAlign w:val="center"/>
          </w:tcPr>
          <w:p>
            <w:pPr>
              <w:spacing w:line="360" w:lineRule="auto"/>
              <w:ind w:firstLine="482" w:firstLineChars="200"/>
              <w:jc w:val="center"/>
              <w:rPr>
                <w:rFonts w:hint="eastAsia" w:ascii="宋体" w:hAnsi="宋体" w:eastAsia="宋体" w:cs="宋体"/>
                <w:b/>
                <w:color w:val="000000"/>
                <w:sz w:val="24"/>
                <w:szCs w:val="22"/>
                <w:lang w:eastAsia="zh-CN"/>
              </w:rPr>
            </w:pPr>
            <w:r>
              <w:rPr>
                <w:rFonts w:hint="eastAsia" w:ascii="宋体" w:hAnsi="宋体" w:eastAsia="宋体" w:cs="宋体"/>
                <w:b/>
                <w:color w:val="000000"/>
                <w:sz w:val="24"/>
                <w:szCs w:val="22"/>
                <w:lang w:eastAsia="zh-CN"/>
              </w:rPr>
              <w:t>分成比例</w:t>
            </w:r>
          </w:p>
        </w:tc>
        <w:tc>
          <w:tcPr>
            <w:tcW w:w="6876" w:type="dxa"/>
            <w:tcBorders>
              <w:top w:val="nil"/>
            </w:tcBorders>
            <w:noWrap w:val="0"/>
            <w:vAlign w:val="center"/>
          </w:tcPr>
          <w:p>
            <w:pPr>
              <w:spacing w:line="360" w:lineRule="auto"/>
              <w:ind w:firstLine="480" w:firstLineChars="200"/>
              <w:jc w:val="left"/>
              <w:rPr>
                <w:rFonts w:hint="default"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含税销售额的</w:t>
            </w:r>
            <w:r>
              <w:rPr>
                <w:rFonts w:hint="eastAsia" w:ascii="宋体" w:hAnsi="宋体" w:eastAsia="宋体" w:cs="宋体"/>
                <w:color w:val="000000"/>
                <w:sz w:val="24"/>
                <w:szCs w:val="22"/>
                <w:u w:val="single"/>
                <w:lang w:val="en-US" w:eastAsia="zh-CN"/>
              </w:rPr>
              <w:t xml:space="preserve">      </w:t>
            </w:r>
            <w:r>
              <w:rPr>
                <w:rFonts w:hint="eastAsia" w:ascii="宋体" w:hAnsi="宋体" w:eastAsia="宋体" w:cs="宋体"/>
                <w:color w:val="000000"/>
                <w:sz w:val="24"/>
                <w:szCs w:val="22"/>
                <w:lang w:val="en-US" w:eastAsia="zh-CN"/>
              </w:rPr>
              <w:t>%</w:t>
            </w:r>
          </w:p>
        </w:tc>
      </w:tr>
    </w:tbl>
    <w:p>
      <w:pPr>
        <w:spacing w:before="100" w:beforeAutospacing="1" w:after="100" w:afterAutospacing="1" w:line="360" w:lineRule="auto"/>
        <w:ind w:firstLine="482" w:firstLineChars="200"/>
        <w:rPr>
          <w:rFonts w:hint="eastAsia" w:ascii="宋体" w:hAnsi="宋体" w:eastAsia="宋体" w:cs="宋体"/>
          <w:b/>
          <w:color w:val="000000"/>
          <w:sz w:val="24"/>
          <w:szCs w:val="22"/>
        </w:rPr>
      </w:pPr>
      <w:r>
        <w:rPr>
          <w:rFonts w:hint="eastAsia" w:ascii="宋体" w:hAnsi="宋体" w:eastAsia="宋体" w:cs="宋体"/>
          <w:b/>
          <w:color w:val="000000"/>
          <w:sz w:val="24"/>
          <w:szCs w:val="22"/>
          <w:lang w:eastAsia="zh-CN"/>
        </w:rPr>
        <w:t>合作方</w:t>
      </w:r>
      <w:r>
        <w:rPr>
          <w:rFonts w:hint="eastAsia" w:ascii="宋体" w:hAnsi="宋体" w:eastAsia="宋体" w:cs="宋体"/>
          <w:b/>
          <w:color w:val="000000"/>
          <w:sz w:val="24"/>
          <w:szCs w:val="22"/>
        </w:rPr>
        <w:t xml:space="preserve">(公章)：                                  </w:t>
      </w:r>
    </w:p>
    <w:p>
      <w:pPr>
        <w:rPr>
          <w:rFonts w:hint="eastAsia" w:ascii="宋体" w:hAnsi="宋体" w:eastAsia="宋体" w:cs="宋体"/>
          <w:b/>
          <w:color w:val="000000"/>
          <w:sz w:val="24"/>
          <w:szCs w:val="22"/>
        </w:rPr>
      </w:pPr>
      <w:r>
        <w:rPr>
          <w:rFonts w:hint="eastAsia" w:ascii="宋体" w:hAnsi="宋体" w:eastAsia="宋体" w:cs="宋体"/>
          <w:b/>
          <w:color w:val="000000"/>
          <w:sz w:val="24"/>
          <w:szCs w:val="22"/>
        </w:rPr>
        <w:br w:type="page"/>
      </w:r>
    </w:p>
    <w:p>
      <w:pPr>
        <w:spacing w:before="100" w:beforeAutospacing="1" w:after="100" w:afterAutospacing="1" w:line="360" w:lineRule="auto"/>
        <w:ind w:firstLine="643" w:firstLineChars="200"/>
        <w:rPr>
          <w:rFonts w:hint="eastAsia" w:ascii="宋体" w:hAnsi="宋体" w:eastAsia="宋体" w:cs="宋体"/>
          <w:b/>
          <w:color w:val="000000"/>
          <w:sz w:val="24"/>
          <w:szCs w:val="22"/>
        </w:rPr>
      </w:pPr>
      <w:r>
        <w:rPr>
          <w:rFonts w:hint="eastAsia" w:ascii="宋体" w:hAnsi="宋体" w:eastAsia="宋体" w:cs="宋体"/>
          <w:b/>
          <w:bCs/>
          <w:sz w:val="32"/>
          <w:szCs w:val="32"/>
          <w:lang w:val="en-US" w:eastAsia="zh-CN"/>
        </w:rPr>
        <w:t>附件五：</w:t>
      </w:r>
      <w:r>
        <w:rPr>
          <w:rFonts w:hint="eastAsia" w:ascii="宋体" w:hAnsi="宋体" w:eastAsia="宋体" w:cs="宋体"/>
          <w:b/>
          <w:color w:val="000000"/>
          <w:sz w:val="32"/>
          <w:szCs w:val="28"/>
        </w:rPr>
        <w:t xml:space="preserve">   </w:t>
      </w:r>
      <w:r>
        <w:rPr>
          <w:rFonts w:hint="eastAsia" w:ascii="宋体" w:hAnsi="宋体" w:eastAsia="宋体" w:cs="宋体"/>
          <w:b/>
          <w:color w:val="000000"/>
          <w:sz w:val="24"/>
          <w:szCs w:val="22"/>
        </w:rPr>
        <w:t xml:space="preserve">   </w:t>
      </w:r>
    </w:p>
    <w:p>
      <w:pPr>
        <w:keepNext/>
        <w:keepLines/>
        <w:spacing w:before="260" w:after="260" w:line="416" w:lineRule="auto"/>
        <w:ind w:firstLine="562" w:firstLineChars="200"/>
        <w:jc w:val="center"/>
        <w:outlineLvl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其他相关证明材料</w:t>
      </w:r>
    </w:p>
    <w:p>
      <w:pPr>
        <w:rPr>
          <w:lang w:val="en-US" w:eastAsia="zh-CN"/>
        </w:rPr>
      </w:pPr>
      <w:r>
        <w:rPr>
          <w:lang w:val="en-US" w:eastAsia="zh-CN"/>
        </w:rPr>
        <w:br w:type="page"/>
      </w:r>
    </w:p>
    <w:p>
      <w:pPr>
        <w:ind w:firstLine="320" w:firstLineChars="100"/>
        <w:jc w:val="left"/>
        <w:rPr>
          <w:rFonts w:hint="eastAsia" w:ascii="方正小标宋简体" w:hAnsi="方正小标宋简体" w:eastAsia="方正小标宋简体" w:cs="方正小标宋简体"/>
          <w:b w:val="0"/>
          <w:bCs w:val="0"/>
          <w:color w:val="000000" w:themeColor="text1"/>
          <w:sz w:val="32"/>
          <w:szCs w:val="32"/>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eastAsia="zh-CN"/>
          <w14:textFill>
            <w14:solidFill>
              <w14:schemeClr w14:val="tx1"/>
            </w14:solidFill>
          </w14:textFill>
        </w:rPr>
        <w:t>附件六：</w:t>
      </w:r>
    </w:p>
    <w:p>
      <w:pPr>
        <w:jc w:val="cente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eastAsia="zh-CN"/>
          <w14:textFill>
            <w14:solidFill>
              <w14:schemeClr w14:val="tx1"/>
            </w14:solidFill>
          </w14:textFill>
        </w:rPr>
        <w:t>合肥野生动物园文创项目合作</w:t>
      </w: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经营合同</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甲方：</w:t>
      </w:r>
      <w:r>
        <w:rPr>
          <w:rFonts w:hint="eastAsia" w:ascii="仿宋_GB2312" w:hAnsi="仿宋_GB2312" w:eastAsia="仿宋_GB2312" w:cs="仿宋_GB2312"/>
          <w:color w:val="000000" w:themeColor="text1"/>
          <w:sz w:val="28"/>
          <w:szCs w:val="28"/>
          <w14:textFill>
            <w14:solidFill>
              <w14:schemeClr w14:val="tx1"/>
            </w14:solidFill>
          </w14:textFill>
        </w:rPr>
        <w:t>合肥文旅博览集团野生动物园管理有限公司</w:t>
      </w:r>
    </w:p>
    <w:p>
      <w:pP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乙方：</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w:t>
      </w:r>
    </w:p>
    <w:p>
      <w:pPr>
        <w:numPr>
          <w:ilvl w:val="0"/>
          <w:numId w:val="5"/>
        </w:num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乙双方根据《中华人民共和国民法典》规定，在协商一致的基础上，就甲、乙双方在</w:t>
      </w:r>
      <w:r>
        <w:rPr>
          <w:rFonts w:hint="eastAsia" w:ascii="仿宋_GB2312" w:hAnsi="仿宋_GB2312" w:eastAsia="仿宋_GB2312" w:cs="仿宋_GB2312"/>
          <w:color w:val="000000" w:themeColor="text1"/>
          <w:sz w:val="28"/>
          <w:szCs w:val="28"/>
          <w:lang w:eastAsia="zh-CN"/>
          <w14:textFill>
            <w14:solidFill>
              <w14:schemeClr w14:val="tx1"/>
            </w14:solidFill>
          </w14:textFill>
        </w:rPr>
        <w:t>合肥野生动物园内合作经营文创项目</w:t>
      </w:r>
      <w:r>
        <w:rPr>
          <w:rFonts w:hint="eastAsia" w:ascii="仿宋_GB2312" w:hAnsi="仿宋_GB2312" w:eastAsia="仿宋_GB2312" w:cs="仿宋_GB2312"/>
          <w:color w:val="000000" w:themeColor="text1"/>
          <w:sz w:val="28"/>
          <w:szCs w:val="28"/>
          <w14:textFill>
            <w14:solidFill>
              <w14:schemeClr w14:val="tx1"/>
            </w14:solidFill>
          </w14:textFill>
        </w:rPr>
        <w:t>达成本合同。</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一、基本合作内容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项目</w:t>
      </w:r>
      <w:r>
        <w:rPr>
          <w:rFonts w:hint="eastAsia" w:ascii="仿宋_GB2312" w:hAnsi="仿宋_GB2312" w:eastAsia="仿宋_GB2312" w:cs="仿宋_GB2312"/>
          <w:color w:val="000000" w:themeColor="text1"/>
          <w:sz w:val="28"/>
          <w:szCs w:val="28"/>
          <w14:textFill>
            <w14:solidFill>
              <w14:schemeClr w14:val="tx1"/>
            </w14:solidFill>
          </w14:textFill>
        </w:rPr>
        <w:t>名称：合肥野生动物园</w:t>
      </w:r>
      <w:r>
        <w:rPr>
          <w:rFonts w:hint="eastAsia" w:ascii="仿宋_GB2312" w:hAnsi="仿宋_GB2312" w:eastAsia="仿宋_GB2312" w:cs="仿宋_GB2312"/>
          <w:color w:val="000000" w:themeColor="text1"/>
          <w:sz w:val="28"/>
          <w:szCs w:val="28"/>
          <w:lang w:eastAsia="zh-CN"/>
          <w14:textFill>
            <w14:solidFill>
              <w14:schemeClr w14:val="tx1"/>
            </w14:solidFill>
          </w14:textFill>
        </w:rPr>
        <w:t>文创</w:t>
      </w:r>
      <w:r>
        <w:rPr>
          <w:rFonts w:hint="eastAsia" w:ascii="仿宋_GB2312" w:hAnsi="仿宋_GB2312" w:eastAsia="仿宋_GB2312" w:cs="仿宋_GB2312"/>
          <w:color w:val="000000" w:themeColor="text1"/>
          <w:sz w:val="28"/>
          <w:szCs w:val="28"/>
          <w14:textFill>
            <w14:solidFill>
              <w14:schemeClr w14:val="tx1"/>
            </w14:solidFill>
          </w14:textFill>
        </w:rPr>
        <w:t>项目</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2、经营范围：</w:t>
      </w:r>
      <w:r>
        <w:rPr>
          <w:rFonts w:hint="eastAsia" w:ascii="仿宋_GB2312" w:hAnsi="仿宋_GB2312" w:eastAsia="仿宋_GB2312" w:cs="仿宋_GB2312"/>
          <w:color w:val="000000" w:themeColor="text1"/>
          <w:sz w:val="28"/>
          <w:szCs w:val="28"/>
          <w:lang w:eastAsia="zh-CN"/>
          <w14:textFill>
            <w14:solidFill>
              <w14:schemeClr w14:val="tx1"/>
            </w14:solidFill>
          </w14:textFill>
        </w:rPr>
        <w:t>文创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项目经营</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所在位置以及</w:t>
      </w:r>
      <w:r>
        <w:rPr>
          <w:rFonts w:hint="eastAsia" w:ascii="仿宋_GB2312" w:hAnsi="仿宋_GB2312" w:eastAsia="仿宋_GB2312" w:cs="仿宋_GB2312"/>
          <w:sz w:val="28"/>
          <w:szCs w:val="28"/>
          <w:lang w:eastAsia="zh-CN"/>
        </w:rPr>
        <w:t>房屋</w:t>
      </w:r>
      <w:r>
        <w:rPr>
          <w:rFonts w:hint="eastAsia" w:ascii="仿宋_GB2312" w:hAnsi="仿宋_GB2312" w:eastAsia="仿宋_GB2312" w:cs="仿宋_GB2312"/>
          <w:sz w:val="28"/>
          <w:szCs w:val="28"/>
        </w:rPr>
        <w:t>基本信息：合肥市高新区望江西路600号合肥野生动物园</w:t>
      </w:r>
      <w:r>
        <w:rPr>
          <w:rFonts w:hint="eastAsia" w:ascii="仿宋_GB2312" w:hAnsi="仿宋_GB2312" w:eastAsia="仿宋_GB2312" w:cs="仿宋_GB2312"/>
          <w:sz w:val="28"/>
          <w:szCs w:val="28"/>
          <w:lang w:eastAsia="zh-CN"/>
        </w:rPr>
        <w:t>内南门小木屋</w:t>
      </w:r>
      <w:r>
        <w:rPr>
          <w:rFonts w:hint="eastAsia" w:ascii="仿宋_GB2312" w:hAnsi="仿宋_GB2312" w:eastAsia="仿宋_GB2312" w:cs="仿宋_GB2312"/>
          <w:sz w:val="28"/>
          <w:szCs w:val="28"/>
        </w:rPr>
        <w:t>，面积约</w:t>
      </w:r>
      <w:r>
        <w:rPr>
          <w:rFonts w:hint="eastAsia" w:ascii="仿宋_GB2312" w:hAnsi="仿宋_GB2312" w:eastAsia="仿宋_GB2312" w:cs="仿宋_GB2312"/>
          <w:sz w:val="28"/>
          <w:szCs w:val="28"/>
          <w:lang w:val="en-US" w:eastAsia="zh-CN"/>
        </w:rPr>
        <w:t>28.21</w:t>
      </w:r>
      <w:r>
        <w:rPr>
          <w:rFonts w:hint="eastAsia" w:ascii="仿宋_GB2312" w:hAnsi="仿宋_GB2312" w:eastAsia="仿宋_GB2312" w:cs="仿宋_GB2312"/>
          <w:sz w:val="28"/>
          <w:szCs w:val="28"/>
        </w:rPr>
        <w:t>平方米。</w:t>
      </w:r>
    </w:p>
    <w:p>
      <w:pPr>
        <w:ind w:firstLine="560" w:firstLineChars="200"/>
        <w:rPr>
          <w:rFonts w:hint="default"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pPr>
      <w:r>
        <w:rPr>
          <w:rFonts w:hint="eastAsia" w:ascii="仿宋_GB2312" w:hAnsi="仿宋_GB2312" w:eastAsia="仿宋_GB2312" w:cs="仿宋_GB2312"/>
          <w:sz w:val="28"/>
          <w:szCs w:val="28"/>
        </w:rPr>
        <w:t>4、</w:t>
      </w:r>
      <w:r>
        <w:rPr>
          <w:rFonts w:hint="eastAsia" w:ascii="仿宋_GB2312" w:hAnsi="仿宋_GB2312" w:eastAsia="仿宋_GB2312" w:cs="仿宋_GB2312"/>
          <w:color w:val="000000" w:themeColor="text1"/>
          <w:sz w:val="28"/>
          <w:szCs w:val="28"/>
          <w14:textFill>
            <w14:solidFill>
              <w14:schemeClr w14:val="tx1"/>
            </w14:solidFill>
          </w14:textFill>
        </w:rPr>
        <w:t>合作期限：</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年</w:t>
      </w:r>
      <w:r>
        <w:rPr>
          <w:rFonts w:hint="eastAsia" w:ascii="仿宋_GB2312" w:hAnsi="仿宋_GB2312" w:eastAsia="仿宋_GB2312" w:cs="仿宋_GB2312"/>
          <w:color w:val="000000" w:themeColor="text1"/>
          <w:sz w:val="28"/>
          <w:szCs w:val="28"/>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月</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日至</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年</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月</w:t>
      </w:r>
      <w:r>
        <w:rPr>
          <w:rFonts w:hint="eastAsia" w:ascii="仿宋_GB2312" w:hAnsi="仿宋_GB2312" w:eastAsia="仿宋_GB2312" w:cs="仿宋_GB2312"/>
          <w:color w:val="000000" w:themeColor="text1"/>
          <w:sz w:val="28"/>
          <w:szCs w:val="28"/>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日</w:t>
      </w:r>
      <w:r>
        <w:rPr>
          <w:rFonts w:hint="eastAsia" w:ascii="仿宋_GB2312" w:hAnsi="仿宋_GB2312" w:eastAsia="仿宋_GB2312" w:cs="仿宋_GB2312"/>
          <w:color w:val="000000" w:themeColor="text1"/>
          <w:sz w:val="28"/>
          <w:szCs w:val="28"/>
          <w:u w:val="single" w:color="FFFFFF" w:themeColor="background1"/>
          <w:lang w:eastAsia="zh-CN"/>
          <w14:textFill>
            <w14:solidFill>
              <w14:schemeClr w14:val="tx1"/>
            </w14:solidFill>
          </w14:textFill>
        </w:rPr>
        <w:t>，在合作期每满</w:t>
      </w: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1年时对收益分成款进行结算，甲方收益分成未达保底价</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万元时，甲方有权从乙方营收款项中扣除，不足部分乙方应在10个工作日内补齐，否则甲方有权终止合同，且不退还履约保证金。</w:t>
      </w:r>
    </w:p>
    <w:p>
      <w:pPr>
        <w:ind w:firstLine="560" w:firstLineChars="200"/>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5、履约保证金为人民币：</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伍万零捌佰元整 （¥ 50800元）</w:t>
      </w:r>
      <w:r>
        <w:rPr>
          <w:rFonts w:hint="eastAsia" w:ascii="仿宋_GB2312" w:hAnsi="仿宋_GB2312" w:eastAsia="仿宋_GB2312" w:cs="仿宋_GB2312"/>
          <w:color w:val="000000" w:themeColor="text1"/>
          <w:sz w:val="28"/>
          <w:szCs w:val="28"/>
          <w:highlight w:val="none"/>
          <w:u w:val="none" w:color="auto"/>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乙方应在签订合同前将履约保证金交付给甲方，如乙方合同有效期内无违约行为，合同终止后，结清所有费用、办清一切移交手续后30个工作日内将履约保证金不计息地退回给乙方；如乙方发生违约行为，则违约金将直接从履约保证金中扣除。</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二、甲方权利义务</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1、甲方对乙方进行运营管理。甲方有权对乙方的运营管理情况进行监督和了解。</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sz w:val="28"/>
          <w:szCs w:val="28"/>
        </w:rPr>
        <w:t>甲方负责</w:t>
      </w:r>
      <w:r>
        <w:rPr>
          <w:rFonts w:hint="eastAsia" w:ascii="仿宋_GB2312" w:hAnsi="仿宋_GB2312" w:eastAsia="仿宋_GB2312" w:cs="仿宋_GB2312"/>
          <w:sz w:val="28"/>
          <w:szCs w:val="28"/>
          <w:lang w:eastAsia="zh-CN"/>
        </w:rPr>
        <w:t>提供合作经营的房屋</w:t>
      </w:r>
      <w:r>
        <w:rPr>
          <w:rFonts w:hint="eastAsia" w:ascii="仿宋_GB2312" w:hAnsi="仿宋_GB2312" w:eastAsia="仿宋_GB2312" w:cs="仿宋_GB2312"/>
          <w:sz w:val="28"/>
          <w:szCs w:val="28"/>
        </w:rPr>
        <w:t>。</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14:textFill>
            <w14:solidFill>
              <w14:schemeClr w14:val="tx1"/>
            </w14:solidFill>
          </w14:textFill>
        </w:rPr>
        <w:t>自行采购的收银系统需与</w:t>
      </w:r>
      <w:r>
        <w:rPr>
          <w:rFonts w:hint="eastAsia" w:ascii="仿宋_GB2312" w:hAnsi="仿宋_GB2312" w:eastAsia="仿宋_GB2312" w:cs="仿宋_GB2312"/>
          <w:color w:val="000000" w:themeColor="text1"/>
          <w:sz w:val="28"/>
          <w:szCs w:val="28"/>
          <w:lang w:eastAsia="zh-CN"/>
          <w14:textFill>
            <w14:solidFill>
              <w14:schemeClr w14:val="tx1"/>
            </w14:solidFill>
          </w14:textFill>
        </w:rPr>
        <w:t>甲</w:t>
      </w:r>
      <w:r>
        <w:rPr>
          <w:rFonts w:hint="eastAsia" w:ascii="仿宋_GB2312" w:hAnsi="仿宋_GB2312" w:eastAsia="仿宋_GB2312" w:cs="仿宋_GB2312"/>
          <w:color w:val="000000" w:themeColor="text1"/>
          <w:sz w:val="28"/>
          <w:szCs w:val="28"/>
          <w14:textFill>
            <w14:solidFill>
              <w14:schemeClr w14:val="tx1"/>
            </w14:solidFill>
          </w14:textFill>
        </w:rPr>
        <w:t>方要求的保持一致，</w:t>
      </w:r>
      <w:r>
        <w:rPr>
          <w:rFonts w:hint="eastAsia" w:ascii="仿宋_GB2312" w:hAnsi="仿宋_GB2312" w:eastAsia="仿宋_GB2312" w:cs="仿宋_GB2312"/>
          <w:color w:val="000000" w:themeColor="text1"/>
          <w:sz w:val="28"/>
          <w:szCs w:val="28"/>
          <w:lang w:eastAsia="zh-CN"/>
          <w14:textFill>
            <w14:solidFill>
              <w14:schemeClr w14:val="tx1"/>
            </w14:solidFill>
          </w14:textFill>
        </w:rPr>
        <w:t>所有</w:t>
      </w:r>
      <w:r>
        <w:rPr>
          <w:rFonts w:hint="eastAsia" w:ascii="仿宋_GB2312" w:hAnsi="仿宋_GB2312" w:eastAsia="仿宋_GB2312" w:cs="仿宋_GB2312"/>
          <w:color w:val="000000" w:themeColor="text1"/>
          <w:sz w:val="28"/>
          <w:szCs w:val="28"/>
          <w14:textFill>
            <w14:solidFill>
              <w14:schemeClr w14:val="tx1"/>
            </w14:solidFill>
          </w14:textFill>
        </w:rPr>
        <w:t>营收款项统一进入甲方指定的账户。</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、甲方有权监督</w:t>
      </w:r>
      <w:r>
        <w:rPr>
          <w:rFonts w:hint="eastAsia" w:ascii="仿宋_GB2312" w:hAnsi="仿宋_GB2312" w:eastAsia="仿宋_GB2312" w:cs="仿宋_GB2312"/>
          <w:color w:val="000000" w:themeColor="text1"/>
          <w:sz w:val="28"/>
          <w:szCs w:val="28"/>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14:textFill>
            <w14:solidFill>
              <w14:schemeClr w14:val="tx1"/>
            </w14:solidFill>
          </w14:textFill>
        </w:rPr>
        <w:t>的经营活动，但不得干扰</w:t>
      </w:r>
      <w:r>
        <w:rPr>
          <w:rFonts w:hint="eastAsia" w:ascii="仿宋_GB2312" w:hAnsi="仿宋_GB2312" w:eastAsia="仿宋_GB2312" w:cs="仿宋_GB2312"/>
          <w:color w:val="000000" w:themeColor="text1"/>
          <w:sz w:val="28"/>
          <w:szCs w:val="28"/>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14:textFill>
            <w14:solidFill>
              <w14:schemeClr w14:val="tx1"/>
            </w14:solidFill>
          </w14:textFill>
        </w:rPr>
        <w:t>正常经营。</w:t>
      </w:r>
    </w:p>
    <w:p>
      <w:pPr>
        <w:ind w:firstLine="560" w:firstLineChars="200"/>
        <w:rPr>
          <w:rFonts w:hint="eastAsia" w:ascii="仿宋_GB2312" w:hAnsi="仿宋_GB2312" w:eastAsia="仿宋_GB2312" w:cs="仿宋_GB2312"/>
          <w:b w:val="0"/>
          <w:bCs w:val="0"/>
          <w:i w:val="0"/>
          <w:iCs w:val="0"/>
          <w:caps w:val="0"/>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28"/>
          <w:szCs w:val="28"/>
          <w14:textFill>
            <w14:solidFill>
              <w14:schemeClr w14:val="tx1"/>
            </w14:solidFill>
          </w14:textFill>
        </w:rPr>
        <w:t>未经甲方书面同意，乙方不得更改合作经营项目的经营范围</w:t>
      </w:r>
      <w:r>
        <w:rPr>
          <w:rFonts w:hint="eastAsia" w:ascii="仿宋_GB2312" w:hAnsi="仿宋_GB2312" w:eastAsia="仿宋_GB2312" w:cs="仿宋_GB2312"/>
          <w:b w:val="0"/>
          <w:bCs w:val="0"/>
          <w:i w:val="0"/>
          <w:iCs w:val="0"/>
          <w:caps w:val="0"/>
          <w:color w:val="000000" w:themeColor="text1"/>
          <w:spacing w:val="0"/>
          <w:sz w:val="28"/>
          <w:szCs w:val="28"/>
          <w:lang w:eastAsia="zh-CN"/>
          <w14:textFill>
            <w14:solidFill>
              <w14:schemeClr w14:val="tx1"/>
            </w14:solidFill>
          </w14:textFill>
        </w:rPr>
        <w:t>。</w:t>
      </w:r>
    </w:p>
    <w:p>
      <w:pPr>
        <w:spacing w:line="360" w:lineRule="auto"/>
        <w:textAlignment w:val="baseline"/>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 、</w:t>
      </w:r>
      <w:r>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t>房屋</w:t>
      </w:r>
      <w:r>
        <w:rPr>
          <w:rFonts w:hint="eastAsia" w:ascii="仿宋_GB2312" w:hAnsi="仿宋_GB2312" w:eastAsia="仿宋_GB2312" w:cs="仿宋_GB2312"/>
          <w:b/>
          <w:bCs/>
          <w:color w:val="000000" w:themeColor="text1"/>
          <w:sz w:val="28"/>
          <w:szCs w:val="28"/>
          <w14:textFill>
            <w14:solidFill>
              <w14:schemeClr w14:val="tx1"/>
            </w14:solidFill>
          </w14:textFill>
        </w:rPr>
        <w:t>经营与日常管理</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14:textFill>
            <w14:solidFill>
              <w14:schemeClr w14:val="tx1"/>
            </w14:solidFill>
          </w14:textFill>
        </w:rPr>
        <w:t>的日常经营和管理工作由乙方负责，乙方的经营活动，必须遵守国家法律、法规，并接受有关职能部门的检查、监督，甲方在不干涉乙方正常经营活动的前提下有权对乙方进行监督，对于乙方可能发生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14:textFill>
            <w14:solidFill>
              <w14:schemeClr w14:val="tx1"/>
            </w14:solidFill>
          </w14:textFill>
        </w:rPr>
        <w:t>已经发生的损害双方合作基础、甲方权益、公共利益以及违法违规行为进行制止和要求纠正。</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、乙方自行负责使用</w:t>
      </w:r>
      <w:r>
        <w:rPr>
          <w:rFonts w:hint="eastAsia" w:ascii="仿宋_GB2312" w:hAnsi="仿宋_GB2312" w:eastAsia="仿宋_GB2312" w:cs="仿宋_GB2312"/>
          <w:color w:val="000000" w:themeColor="text1"/>
          <w:sz w:val="28"/>
          <w:szCs w:val="28"/>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14:textFill>
            <w14:solidFill>
              <w14:schemeClr w14:val="tx1"/>
            </w14:solidFill>
          </w14:textFill>
        </w:rPr>
        <w:t>的安全保卫工作，乙方存放在该</w:t>
      </w:r>
      <w:r>
        <w:rPr>
          <w:rFonts w:hint="eastAsia" w:ascii="仿宋_GB2312" w:hAnsi="仿宋_GB2312" w:eastAsia="仿宋_GB2312" w:cs="仿宋_GB2312"/>
          <w:color w:val="000000" w:themeColor="text1"/>
          <w:sz w:val="28"/>
          <w:szCs w:val="28"/>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14:textFill>
            <w14:solidFill>
              <w14:schemeClr w14:val="tx1"/>
            </w14:solidFill>
          </w14:textFill>
        </w:rPr>
        <w:t>内的商品、物品由乙方自己保管，乙方自行负责使用</w:t>
      </w:r>
      <w:r>
        <w:rPr>
          <w:rFonts w:hint="eastAsia" w:ascii="仿宋_GB2312" w:hAnsi="仿宋_GB2312" w:eastAsia="仿宋_GB2312" w:cs="仿宋_GB2312"/>
          <w:color w:val="000000" w:themeColor="text1"/>
          <w:sz w:val="28"/>
          <w:szCs w:val="28"/>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14:textFill>
            <w14:solidFill>
              <w14:schemeClr w14:val="tx1"/>
            </w14:solidFill>
          </w14:textFill>
        </w:rPr>
        <w:t>内的财产安全。</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乙方需结合甲方统一商业规划要求，对房屋自行装修、装潢时，装修、装潢方案须经甲方同意后方可实行。房屋的装修、装潢费用及合同期内房屋的维修费用全部由乙方自行承担，未经甲方允许，不得在房屋内私搭乱建，不得破坏周边绿化。</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、乙方自行负责使用</w:t>
      </w:r>
      <w:r>
        <w:rPr>
          <w:rFonts w:hint="eastAsia" w:ascii="仿宋_GB2312" w:hAnsi="仿宋_GB2312" w:eastAsia="仿宋_GB2312" w:cs="仿宋_GB2312"/>
          <w:color w:val="000000" w:themeColor="text1"/>
          <w:sz w:val="28"/>
          <w:szCs w:val="28"/>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14:textFill>
            <w14:solidFill>
              <w14:schemeClr w14:val="tx1"/>
            </w14:solidFill>
          </w14:textFill>
        </w:rPr>
        <w:t>的消防安全工作，同时自行承担因消防问题引起的一切不利后果。</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、乙方应配合甲方做好公共部位、公共场所的消防、安全和环境秩序工作。</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、乙方不得在</w:t>
      </w:r>
      <w:r>
        <w:rPr>
          <w:rFonts w:hint="eastAsia" w:ascii="仿宋_GB2312" w:hAnsi="仿宋_GB2312" w:eastAsia="仿宋_GB2312" w:cs="仿宋_GB2312"/>
          <w:color w:val="000000" w:themeColor="text1"/>
          <w:sz w:val="28"/>
          <w:szCs w:val="28"/>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14:textFill>
            <w14:solidFill>
              <w14:schemeClr w14:val="tx1"/>
            </w14:solidFill>
          </w14:textFill>
        </w:rPr>
        <w:t>内存放易燃易爆、化学危险品；不在该</w:t>
      </w:r>
      <w:r>
        <w:rPr>
          <w:rFonts w:hint="eastAsia" w:ascii="仿宋_GB2312" w:hAnsi="仿宋_GB2312" w:eastAsia="仿宋_GB2312" w:cs="仿宋_GB2312"/>
          <w:color w:val="000000" w:themeColor="text1"/>
          <w:sz w:val="28"/>
          <w:szCs w:val="28"/>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14:textFill>
            <w14:solidFill>
              <w14:schemeClr w14:val="tx1"/>
            </w14:solidFill>
          </w14:textFill>
        </w:rPr>
        <w:t>留不明身份者。</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、乙方经营过程对外发生的债权债务，以及与消费者或者客户间发生的争议和纠纷，以及遭受的行政处罚、行政强制措施等，均由乙方自行负责解决，因此给甲方造成损失的，乙方应当负责赔偿。</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、乙方应当承担对</w:t>
      </w:r>
      <w:r>
        <w:rPr>
          <w:rFonts w:hint="eastAsia" w:ascii="仿宋_GB2312" w:hAnsi="仿宋_GB2312" w:eastAsia="仿宋_GB2312" w:cs="仿宋_GB2312"/>
          <w:color w:val="000000" w:themeColor="text1"/>
          <w:sz w:val="28"/>
          <w:szCs w:val="28"/>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14:textFill>
            <w14:solidFill>
              <w14:schemeClr w14:val="tx1"/>
            </w14:solidFill>
          </w14:textFill>
        </w:rPr>
        <w:t>内人员（包括但不限于消费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者</w:t>
      </w:r>
      <w:r>
        <w:rPr>
          <w:rFonts w:hint="eastAsia" w:ascii="仿宋_GB2312" w:hAnsi="仿宋_GB2312" w:eastAsia="仿宋_GB2312" w:cs="仿宋_GB2312"/>
          <w:color w:val="000000" w:themeColor="text1"/>
          <w:sz w:val="28"/>
          <w:szCs w:val="28"/>
          <w14:textFill>
            <w14:solidFill>
              <w14:schemeClr w14:val="tx1"/>
            </w14:solidFill>
          </w14:textFill>
        </w:rPr>
        <w:t>、客户、店员）的安全保障义务，并自行承担相应法律责任。</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、乙方在</w:t>
      </w:r>
      <w:r>
        <w:rPr>
          <w:rFonts w:hint="eastAsia" w:ascii="仿宋_GB2312" w:hAnsi="仿宋_GB2312" w:eastAsia="仿宋_GB2312" w:cs="仿宋_GB2312"/>
          <w:color w:val="000000" w:themeColor="text1"/>
          <w:sz w:val="28"/>
          <w:szCs w:val="28"/>
          <w:lang w:eastAsia="zh-CN"/>
          <w14:textFill>
            <w14:solidFill>
              <w14:schemeClr w14:val="tx1"/>
            </w14:solidFill>
          </w14:textFill>
        </w:rPr>
        <w:t>项目运营过程中</w:t>
      </w:r>
      <w:r>
        <w:rPr>
          <w:rFonts w:hint="eastAsia" w:ascii="仿宋_GB2312" w:hAnsi="仿宋_GB2312" w:eastAsia="仿宋_GB2312" w:cs="仿宋_GB2312"/>
          <w:color w:val="000000" w:themeColor="text1"/>
          <w:sz w:val="28"/>
          <w:szCs w:val="28"/>
          <w14:textFill>
            <w14:solidFill>
              <w14:schemeClr w14:val="tx1"/>
            </w14:solidFill>
          </w14:textFill>
        </w:rPr>
        <w:t>所提供的服务，应负责起售后或善后工作。</w:t>
      </w:r>
    </w:p>
    <w:p>
      <w:pPr>
        <w:spacing w:line="360" w:lineRule="auto"/>
        <w:ind w:firstLine="435"/>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14:textFill>
            <w14:solidFill>
              <w14:schemeClr w14:val="tx1"/>
            </w14:solidFill>
          </w14:textFill>
        </w:rPr>
        <w:t>、对于在</w:t>
      </w:r>
      <w:r>
        <w:rPr>
          <w:rFonts w:hint="eastAsia" w:ascii="仿宋_GB2312" w:hAnsi="仿宋_GB2312" w:eastAsia="仿宋_GB2312" w:cs="仿宋_GB2312"/>
          <w:color w:val="000000" w:themeColor="text1"/>
          <w:sz w:val="28"/>
          <w:szCs w:val="28"/>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14:textFill>
            <w14:solidFill>
              <w14:schemeClr w14:val="tx1"/>
            </w14:solidFill>
          </w14:textFill>
        </w:rPr>
        <w:t>内外或在公共部位张贴、悬挂或展示任何广告、宣传标语、招牌、符号、装饰、灯饰、标志，均应当得到甲方确认，具体的张贴、悬挂和展示工作由乙方负责实施，并由乙方对实施后果和安全性负责。</w:t>
      </w:r>
    </w:p>
    <w:p>
      <w:pPr>
        <w:spacing w:line="360" w:lineRule="auto"/>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合作</w:t>
      </w:r>
      <w:r>
        <w:rPr>
          <w:rFonts w:hint="eastAsia" w:ascii="仿宋_GB2312" w:hAnsi="仿宋_GB2312" w:eastAsia="仿宋_GB2312" w:cs="仿宋_GB2312"/>
          <w:color w:val="auto"/>
          <w:sz w:val="28"/>
          <w:szCs w:val="28"/>
        </w:rPr>
        <w:t>期间发生的水、电、网络等公共设施和公共能源费用由乙方缴纳。</w:t>
      </w:r>
      <w:r>
        <w:rPr>
          <w:rFonts w:hint="eastAsia" w:ascii="仿宋_GB2312" w:hAnsi="仿宋_GB2312" w:eastAsia="仿宋_GB2312" w:cs="仿宋_GB2312"/>
          <w:color w:val="auto"/>
          <w:sz w:val="28"/>
          <w:szCs w:val="28"/>
          <w:lang w:eastAsia="zh-CN"/>
        </w:rPr>
        <w:t>物业费为</w:t>
      </w:r>
      <w:r>
        <w:rPr>
          <w:rFonts w:hint="eastAsia" w:ascii="仿宋_GB2312" w:hAnsi="仿宋_GB2312" w:eastAsia="仿宋_GB2312" w:cs="仿宋_GB2312"/>
          <w:color w:val="auto"/>
          <w:sz w:val="28"/>
          <w:szCs w:val="28"/>
          <w:lang w:val="en-US" w:eastAsia="zh-CN"/>
        </w:rPr>
        <w:t>12000元/年，在合同签订后4个月内支付。</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、乙方不得绕过甲方直接对外收取销售款。</w:t>
      </w:r>
    </w:p>
    <w:p>
      <w:pPr>
        <w:spacing w:line="360" w:lineRule="auto"/>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、乙方负责</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14:textFill>
            <w14:solidFill>
              <w14:schemeClr w14:val="tx1"/>
            </w14:solidFill>
          </w14:textFill>
        </w:rPr>
        <w:t>的日常经营及</w:t>
      </w:r>
      <w:r>
        <w:rPr>
          <w:rFonts w:hint="eastAsia" w:ascii="仿宋_GB2312" w:hAnsi="仿宋_GB2312" w:eastAsia="仿宋_GB2312" w:cs="仿宋_GB2312"/>
          <w:color w:val="000000" w:themeColor="text1"/>
          <w:sz w:val="28"/>
          <w:szCs w:val="28"/>
          <w:lang w:eastAsia="zh-CN"/>
          <w14:textFill>
            <w14:solidFill>
              <w14:schemeClr w14:val="tx1"/>
            </w14:solidFill>
          </w14:textFill>
        </w:rPr>
        <w:t>收款</w:t>
      </w:r>
      <w:r>
        <w:rPr>
          <w:rFonts w:hint="eastAsia" w:ascii="仿宋_GB2312" w:hAnsi="仿宋_GB2312" w:eastAsia="仿宋_GB2312" w:cs="仿宋_GB2312"/>
          <w:color w:val="000000" w:themeColor="text1"/>
          <w:sz w:val="28"/>
          <w:szCs w:val="28"/>
          <w14:textFill>
            <w14:solidFill>
              <w14:schemeClr w14:val="tx1"/>
            </w14:solidFill>
          </w14:textFill>
        </w:rPr>
        <w:t>工作，收款账户由甲方指定。</w:t>
      </w:r>
      <w:r>
        <w:rPr>
          <w:rFonts w:hint="eastAsia" w:ascii="仿宋_GB2312" w:hAnsi="仿宋_GB2312" w:eastAsia="仿宋_GB2312" w:cs="仿宋_GB2312"/>
          <w:color w:val="auto"/>
          <w:sz w:val="28"/>
          <w:szCs w:val="28"/>
          <w:highlight w:val="none"/>
          <w:lang w:eastAsia="zh-CN"/>
        </w:rPr>
        <w:t>合作经营房屋</w:t>
      </w:r>
      <w:r>
        <w:rPr>
          <w:rFonts w:hint="eastAsia" w:ascii="仿宋_GB2312" w:hAnsi="仿宋_GB2312" w:eastAsia="仿宋_GB2312" w:cs="仿宋_GB2312"/>
          <w:color w:val="auto"/>
          <w:sz w:val="28"/>
          <w:szCs w:val="28"/>
          <w:highlight w:val="none"/>
        </w:rPr>
        <w:t>的收银手续费由乙方承担。</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、乙方负责消费者发票的开具及售后，因乙方未及时开具发票导致客户投诉的由乙方负责解决。如消费者直接用现金支付的，乙方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月底统一将现金销售款的金额打款至甲方指定账户。</w:t>
      </w:r>
    </w:p>
    <w:p>
      <w:pPr>
        <w:spacing w:line="360" w:lineRule="auto"/>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合同签订一周内乙方自行安装监控并共享给甲方，以便甲方对乙方的经营行为进行监督，监控设备需配备内存卡，影像需可回放一周</w:t>
      </w:r>
      <w:r>
        <w:rPr>
          <w:rFonts w:hint="eastAsia" w:ascii="仿宋_GB2312" w:hAnsi="仿宋_GB2312" w:eastAsia="仿宋_GB2312" w:cs="仿宋_GB2312"/>
          <w:color w:val="auto"/>
          <w:sz w:val="28"/>
          <w:szCs w:val="28"/>
        </w:rPr>
        <w:t>。</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14:textFill>
            <w14:solidFill>
              <w14:schemeClr w14:val="tx1"/>
            </w14:solidFill>
          </w14:textFill>
        </w:rPr>
        <w:t>、乙方负责合同履行期内</w:t>
      </w:r>
      <w:r>
        <w:rPr>
          <w:rFonts w:hint="eastAsia" w:ascii="仿宋_GB2312" w:hAnsi="仿宋_GB2312" w:eastAsia="仿宋_GB2312" w:cs="仿宋_GB2312"/>
          <w:color w:val="000000" w:themeColor="text1"/>
          <w:sz w:val="28"/>
          <w:szCs w:val="28"/>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14:textFill>
            <w14:solidFill>
              <w14:schemeClr w14:val="tx1"/>
            </w14:solidFill>
          </w14:textFill>
        </w:rPr>
        <w:t>日常维护管理、安全、消防、门前三包等事项并承担产生的相应费用。</w:t>
      </w:r>
    </w:p>
    <w:p>
      <w:pPr>
        <w:ind w:firstLine="560" w:firstLineChars="2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17、</w:t>
      </w:r>
      <w:r>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t>乙方在经营过程中使用的所有商标、专利、著作权等知识产权，应确保不侵犯任何第三方权益。因乙方侵犯第三方知识产权而引起的任何纠纷或损失，均由乙方自行承担，与甲方无关。如因此给甲方造成损失的，乙方应予以全额赔偿。</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房屋</w:t>
      </w:r>
      <w:r>
        <w:rPr>
          <w:rFonts w:hint="eastAsia" w:ascii="仿宋_GB2312" w:hAnsi="仿宋_GB2312" w:eastAsia="仿宋_GB2312" w:cs="仿宋_GB2312"/>
          <w:b/>
          <w:bCs/>
          <w:color w:val="000000" w:themeColor="text1"/>
          <w:sz w:val="28"/>
          <w:szCs w:val="28"/>
          <w14:textFill>
            <w14:solidFill>
              <w14:schemeClr w14:val="tx1"/>
            </w14:solidFill>
          </w14:textFill>
        </w:rPr>
        <w:t>的装修</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14:textFill>
            <w14:solidFill>
              <w14:schemeClr w14:val="tx1"/>
            </w14:solidFill>
          </w14:textFill>
        </w:rPr>
        <w:t>的装饰装修工作由乙方负责，乙方应于</w:t>
      </w:r>
      <w:r>
        <w:rPr>
          <w:rFonts w:hint="eastAsia" w:ascii="仿宋_GB2312" w:hAnsi="仿宋_GB2312" w:eastAsia="仿宋_GB2312" w:cs="仿宋_GB2312"/>
          <w:color w:val="000000" w:themeColor="text1"/>
          <w:sz w:val="28"/>
          <w:szCs w:val="28"/>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14:textFill>
            <w14:solidFill>
              <w14:schemeClr w14:val="tx1"/>
            </w14:solidFill>
          </w14:textFill>
        </w:rPr>
        <w:t>交付后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60</w:t>
      </w:r>
      <w:r>
        <w:rPr>
          <w:rFonts w:hint="eastAsia" w:ascii="仿宋_GB2312" w:hAnsi="仿宋_GB2312" w:eastAsia="仿宋_GB2312" w:cs="仿宋_GB2312"/>
          <w:color w:val="000000" w:themeColor="text1"/>
          <w:sz w:val="28"/>
          <w:szCs w:val="28"/>
          <w14:textFill>
            <w14:solidFill>
              <w14:schemeClr w14:val="tx1"/>
            </w14:solidFill>
          </w14:textFill>
        </w:rPr>
        <w:t>天内完成装饰装修工作，与装饰装修相关的审批、申请、验收等手续由乙方负责，费用由乙方承担。</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2、乙方在使用期间，不得擅自</w:t>
      </w:r>
      <w:r>
        <w:rPr>
          <w:rFonts w:hint="eastAsia" w:ascii="仿宋_GB2312" w:hAnsi="仿宋_GB2312" w:eastAsia="仿宋_GB2312" w:cs="仿宋_GB2312"/>
          <w:color w:val="000000" w:themeColor="text1"/>
          <w:sz w:val="28"/>
          <w:szCs w:val="28"/>
          <w:lang w:eastAsia="zh-CN"/>
          <w14:textFill>
            <w14:solidFill>
              <w14:schemeClr w14:val="tx1"/>
            </w14:solidFill>
          </w14:textFill>
        </w:rPr>
        <w:t>在房屋</w:t>
      </w:r>
      <w:r>
        <w:rPr>
          <w:rFonts w:hint="eastAsia" w:ascii="仿宋_GB2312" w:hAnsi="仿宋_GB2312" w:eastAsia="仿宋_GB2312" w:cs="仿宋_GB2312"/>
          <w:color w:val="000000" w:themeColor="text1"/>
          <w:sz w:val="28"/>
          <w:szCs w:val="28"/>
          <w14:textFill>
            <w14:solidFill>
              <w14:schemeClr w14:val="tx1"/>
            </w14:solidFill>
          </w14:textFill>
        </w:rPr>
        <w:t>附加建筑。乙方的装修方案应当经甲方同意。但乙方应当对其装饰装修行为的合法性、安全性、可靠性、有效性负责，甲方的同意行为不视为对乙方上述义务的减轻或者豁免。</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3、如乙方因经营需要对安全、消防、水、电、通讯等基础设施、设备进行改造或升级的，须事先征得甲方的同意方可进行，改造升级的施工由乙方负责，所需各项费用均由乙方承担，</w:t>
      </w:r>
      <w:r>
        <w:rPr>
          <w:rFonts w:hint="eastAsia" w:ascii="仿宋_GB2312" w:hAnsi="仿宋_GB2312" w:eastAsia="仿宋_GB2312" w:cs="仿宋_GB2312"/>
          <w:sz w:val="28"/>
          <w:szCs w:val="28"/>
        </w:rPr>
        <w:t>设施改造升级后不可移动的部分应在合作期限结束后无偿地移交给甲方。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4、乙方自行办理经营、设计、装修涉及的规划、环保、卫生、水、电、气、通讯、消防改造验收等国家规定的相关报批手续，所产生的相关费用由乙方承担。甲方应及时提供办理资质文件所需的资料，乙方对</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14:textFill>
            <w14:solidFill>
              <w14:schemeClr w14:val="tx1"/>
            </w14:solidFill>
          </w14:textFill>
        </w:rPr>
        <w:t>的装修改造工程必须符合相关法律法规，乙方装修改造工程依法需要报建的，乙方还应当自行办理规定的报建手续。</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5、乙方应当对其在本合同项下装饰装修、改造行为的安全性、合法性、可靠性、有效性负责，甲方在本合同项下的任何同意、审核行为不视为对乙方上述责任和义务的减轻或者豁免。</w:t>
      </w:r>
    </w:p>
    <w:p>
      <w:pPr>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6、因乙方的装修改造行为使甲方陷入与第三方纠纷或者使甲方被第三方索赔，或者使甲方遭受行政处罚的，甲方有权向乙方追偿所遭受的全部损失。</w:t>
      </w:r>
    </w:p>
    <w:p>
      <w:pPr>
        <w:outlineLvl w:val="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w:t>
      </w:r>
      <w:r>
        <w:rPr>
          <w:rFonts w:hint="eastAsia" w:ascii="仿宋_GB2312" w:hAnsi="仿宋_GB2312" w:eastAsia="仿宋_GB2312" w:cs="仿宋_GB2312"/>
          <w:b/>
          <w:bCs/>
          <w:sz w:val="28"/>
          <w:szCs w:val="28"/>
          <w:highlight w:val="none"/>
          <w:lang w:eastAsia="zh-CN"/>
        </w:rPr>
        <w:t>房屋</w:t>
      </w:r>
      <w:r>
        <w:rPr>
          <w:rFonts w:hint="eastAsia" w:ascii="仿宋_GB2312" w:hAnsi="仿宋_GB2312" w:eastAsia="仿宋_GB2312" w:cs="仿宋_GB2312"/>
          <w:b/>
          <w:bCs/>
          <w:sz w:val="28"/>
          <w:szCs w:val="28"/>
          <w:highlight w:val="none"/>
        </w:rPr>
        <w:t>的维护维修</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在交付乙方前的原有的设施设备由甲方负责维护维修，乙方在接收</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后投入的设施设备以及装饰装修由乙方负责维护维修。</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2、乙方应爱护并合理使用</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及附属设施，对于交付乙方前的原有的设施设备因乙方原因导致的损坏，由乙方负责维修及赔偿因此给乙方造成的损失。</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六、收益和分成</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sz w:val="28"/>
          <w:szCs w:val="28"/>
        </w:rPr>
        <w:t>甲方按照</w:t>
      </w:r>
      <w:r>
        <w:rPr>
          <w:rFonts w:hint="eastAsia" w:ascii="仿宋_GB2312" w:hAnsi="仿宋_GB2312" w:eastAsia="仿宋_GB2312" w:cs="仿宋_GB2312"/>
          <w:sz w:val="28"/>
          <w:szCs w:val="28"/>
          <w:highlight w:val="none"/>
        </w:rPr>
        <w:t>销售额</w:t>
      </w:r>
      <w:r>
        <w:rPr>
          <w:rFonts w:hint="eastAsia" w:ascii="仿宋_GB2312" w:hAnsi="仿宋_GB2312" w:eastAsia="仿宋_GB2312" w:cs="仿宋_GB2312"/>
          <w:sz w:val="28"/>
          <w:szCs w:val="28"/>
        </w:rPr>
        <w:t>（含税）的</w:t>
      </w:r>
      <w:r>
        <w:rPr>
          <w:rFonts w:hint="eastAsia" w:ascii="仿宋_GB2312" w:hAnsi="仿宋_GB2312" w:eastAsia="仿宋_GB2312" w:cs="仿宋_GB2312"/>
          <w:sz w:val="28"/>
          <w:szCs w:val="28"/>
          <w:highlight w:val="none"/>
          <w:lang w:val="en-US" w:eastAsia="zh-CN"/>
        </w:rPr>
        <w:t>XX</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rPr>
        <w:t>收取收益分成。</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2、</w:t>
      </w:r>
      <w:r>
        <w:rPr>
          <w:rFonts w:hint="eastAsia" w:ascii="仿宋_GB2312" w:hAnsi="仿宋_GB2312" w:eastAsia="仿宋_GB2312" w:cs="仿宋_GB2312"/>
          <w:color w:val="000000" w:themeColor="text1"/>
          <w:sz w:val="28"/>
          <w:szCs w:val="28"/>
          <w14:textFill>
            <w14:solidFill>
              <w14:schemeClr w14:val="tx1"/>
            </w14:solidFill>
          </w14:textFill>
        </w:rPr>
        <w:t>销售款项由甲方先行代收，按</w:t>
      </w:r>
      <w:r>
        <w:rPr>
          <w:rFonts w:hint="eastAsia" w:ascii="仿宋_GB2312" w:hAnsi="仿宋_GB2312" w:eastAsia="仿宋_GB2312" w:cs="仿宋_GB2312"/>
          <w:color w:val="000000" w:themeColor="text1"/>
          <w:sz w:val="28"/>
          <w:szCs w:val="28"/>
          <w:lang w:eastAsia="zh-CN"/>
          <w14:textFill>
            <w14:solidFill>
              <w14:schemeClr w14:val="tx1"/>
            </w14:solidFill>
          </w14:textFill>
        </w:rPr>
        <w:t>月</w:t>
      </w:r>
      <w:r>
        <w:rPr>
          <w:rFonts w:hint="eastAsia" w:ascii="仿宋_GB2312" w:hAnsi="仿宋_GB2312" w:eastAsia="仿宋_GB2312" w:cs="仿宋_GB2312"/>
          <w:color w:val="000000" w:themeColor="text1"/>
          <w:sz w:val="28"/>
          <w:szCs w:val="28"/>
          <w14:textFill>
            <w14:solidFill>
              <w14:schemeClr w14:val="tx1"/>
            </w14:solidFill>
          </w14:textFill>
        </w:rPr>
        <w:t>结算，</w:t>
      </w:r>
      <w:r>
        <w:rPr>
          <w:rFonts w:hint="eastAsia" w:ascii="仿宋_GB2312" w:hAnsi="仿宋_GB2312" w:eastAsia="仿宋_GB2312" w:cs="仿宋_GB2312"/>
          <w:color w:val="000000" w:themeColor="text1"/>
          <w:sz w:val="28"/>
          <w:szCs w:val="28"/>
          <w:lang w:eastAsia="zh-CN"/>
          <w14:textFill>
            <w14:solidFill>
              <w14:schemeClr w14:val="tx1"/>
            </w14:solidFill>
          </w14:textFill>
        </w:rPr>
        <w:t>在下月</w:t>
      </w:r>
      <w:r>
        <w:rPr>
          <w:rFonts w:hint="eastAsia" w:ascii="仿宋_GB2312" w:hAnsi="仿宋_GB2312" w:eastAsia="仿宋_GB2312" w:cs="仿宋_GB2312"/>
          <w:color w:val="000000" w:themeColor="text1"/>
          <w:sz w:val="28"/>
          <w:szCs w:val="28"/>
          <w14:textFill>
            <w14:solidFill>
              <w14:schemeClr w14:val="tx1"/>
            </w14:solidFill>
          </w14:textFill>
        </w:rPr>
        <w:t>15</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日</w:t>
      </w:r>
      <w:r>
        <w:rPr>
          <w:rFonts w:hint="eastAsia" w:ascii="仿宋_GB2312" w:hAnsi="仿宋_GB2312" w:eastAsia="仿宋_GB2312" w:cs="仿宋_GB2312"/>
          <w:color w:val="000000" w:themeColor="text1"/>
          <w:sz w:val="28"/>
          <w:szCs w:val="28"/>
          <w14:textFill>
            <w14:solidFill>
              <w14:schemeClr w14:val="tx1"/>
            </w14:solidFill>
          </w14:textFill>
        </w:rPr>
        <w:t>前</w:t>
      </w:r>
      <w:r>
        <w:rPr>
          <w:rFonts w:hint="eastAsia" w:ascii="仿宋_GB2312" w:hAnsi="仿宋_GB2312" w:eastAsia="仿宋_GB2312" w:cs="仿宋_GB2312"/>
          <w:color w:val="000000" w:themeColor="text1"/>
          <w:sz w:val="28"/>
          <w:szCs w:val="28"/>
          <w:lang w:eastAsia="zh-CN"/>
          <w14:textFill>
            <w14:solidFill>
              <w14:schemeClr w14:val="tx1"/>
            </w14:solidFill>
          </w14:textFill>
        </w:rPr>
        <w:t>甲乙双方进行对账并</w:t>
      </w:r>
      <w:r>
        <w:rPr>
          <w:rFonts w:hint="eastAsia" w:ascii="仿宋_GB2312" w:hAnsi="仿宋_GB2312" w:eastAsia="仿宋_GB2312" w:cs="仿宋_GB2312"/>
          <w:color w:val="000000" w:themeColor="text1"/>
          <w:sz w:val="28"/>
          <w:szCs w:val="28"/>
          <w14:textFill>
            <w14:solidFill>
              <w14:schemeClr w14:val="tx1"/>
            </w14:solidFill>
          </w14:textFill>
        </w:rPr>
        <w:t>形成确认单。</w:t>
      </w:r>
    </w:p>
    <w:p>
      <w:pPr>
        <w:ind w:firstLine="560" w:firstLineChars="200"/>
        <w:rPr>
          <w:rFonts w:hint="default"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甲乙双方对账确认好金额后，</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甲方向乙方开具增值税专用发票，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甲方将银行或第三方服务平台扣除手续费后乙方应得分成款项</w:t>
      </w:r>
      <w:r>
        <w:rPr>
          <w:rFonts w:hint="eastAsia" w:ascii="仿宋_GB2312" w:hAnsi="仿宋_GB2312" w:eastAsia="仿宋_GB2312" w:cs="仿宋_GB2312"/>
          <w:color w:val="000000" w:themeColor="text1"/>
          <w:sz w:val="28"/>
          <w:szCs w:val="28"/>
          <w:highlight w:val="none"/>
          <w14:textFill>
            <w14:solidFill>
              <w14:schemeClr w14:val="tx1"/>
            </w14:solidFill>
          </w14:textFill>
        </w:rPr>
        <w:t>一次性支付至乙方指定账号。合同期内最后一次打款需在甲乙双方对账无误后十五个工作日内完成。</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在合作期每满</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1年时双方对分成款进行</w:t>
      </w: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结算，甲方收益分成未达保底价</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万元时，甲方有权从乙方营收款项中扣除，不足部分乙方应在10个工作日内补齐，否则甲方有权终止合同，且不退还履约保证金。</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themeColor="text1"/>
          <w:sz w:val="28"/>
          <w:szCs w:val="28"/>
          <w14:textFill>
            <w14:solidFill>
              <w14:schemeClr w14:val="tx1"/>
            </w14:solidFill>
          </w14:textFill>
        </w:rPr>
        <w:t>甲方付款前，乙方应当向甲方提供足额的收据</w:t>
      </w:r>
      <w:r>
        <w:rPr>
          <w:rFonts w:hint="eastAsia" w:ascii="仿宋_GB2312" w:hAnsi="仿宋_GB2312" w:eastAsia="仿宋_GB2312" w:cs="仿宋_GB2312"/>
          <w:color w:val="000000"/>
          <w:sz w:val="28"/>
          <w:szCs w:val="28"/>
        </w:rPr>
        <w:t>。</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5、甲方收款账户及开票信息:</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公司名称：合肥文旅博览集团野生动物园管理有限公司</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纳税人识别号：91340100MAD15H6X3E</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地址：合肥市高新区望江西路600号</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电话：0551-65395530</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工行合肥包河支行</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开户银行账号：1302010509200496628</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6、乙方收款账户及开票信息：</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公司名称：</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纳税人识别号：</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地址：</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开户行：</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开户行账号：</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七、合同终止</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1、本合同到期终止，未到期之前，双方当事人不得随意提前解除合同。</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2、乙方有下列情形之一的，甲方有权解除合同且不承担违约责任：</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未经甲方允许</w:t>
      </w:r>
      <w:r>
        <w:rPr>
          <w:rFonts w:hint="eastAsia" w:ascii="仿宋_GB2312" w:hAnsi="仿宋_GB2312" w:eastAsia="仿宋_GB2312" w:cs="仿宋_GB2312"/>
          <w:color w:val="000000" w:themeColor="text1"/>
          <w:sz w:val="28"/>
          <w:szCs w:val="28"/>
          <w14:textFill>
            <w14:solidFill>
              <w14:schemeClr w14:val="tx1"/>
            </w14:solidFill>
          </w14:textFill>
        </w:rPr>
        <w:t>擅自</w:t>
      </w:r>
      <w:r>
        <w:rPr>
          <w:rFonts w:hint="eastAsia" w:ascii="仿宋_GB2312" w:hAnsi="仿宋_GB2312" w:eastAsia="仿宋_GB2312" w:cs="仿宋_GB2312"/>
          <w:color w:val="000000" w:themeColor="text1"/>
          <w:sz w:val="28"/>
          <w:szCs w:val="28"/>
          <w:lang w:eastAsia="zh-CN"/>
          <w14:textFill>
            <w14:solidFill>
              <w14:schemeClr w14:val="tx1"/>
            </w14:solidFill>
          </w14:textFill>
        </w:rPr>
        <w:t>对房屋进行装修、装潢或</w:t>
      </w:r>
      <w:r>
        <w:rPr>
          <w:rFonts w:hint="eastAsia" w:ascii="仿宋_GB2312" w:hAnsi="仿宋_GB2312" w:eastAsia="仿宋_GB2312" w:cs="仿宋_GB2312"/>
          <w:color w:val="000000" w:themeColor="text1"/>
          <w:sz w:val="28"/>
          <w:szCs w:val="28"/>
          <w14:textFill>
            <w14:solidFill>
              <w14:schemeClr w14:val="tx1"/>
            </w14:solidFill>
          </w14:textFill>
        </w:rPr>
        <w:t>擅自</w:t>
      </w:r>
      <w:r>
        <w:rPr>
          <w:rFonts w:hint="eastAsia" w:ascii="仿宋_GB2312" w:hAnsi="仿宋_GB2312" w:eastAsia="仿宋_GB2312" w:cs="仿宋_GB2312"/>
          <w:color w:val="000000" w:themeColor="text1"/>
          <w:sz w:val="28"/>
          <w:szCs w:val="28"/>
          <w:lang w:eastAsia="zh-CN"/>
          <w14:textFill>
            <w14:solidFill>
              <w14:schemeClr w14:val="tx1"/>
            </w14:solidFill>
          </w14:textFill>
        </w:rPr>
        <w:t>在房屋</w:t>
      </w:r>
      <w:r>
        <w:rPr>
          <w:rFonts w:hint="eastAsia" w:ascii="仿宋_GB2312" w:hAnsi="仿宋_GB2312" w:eastAsia="仿宋_GB2312" w:cs="仿宋_GB2312"/>
          <w:color w:val="000000" w:themeColor="text1"/>
          <w:sz w:val="28"/>
          <w:szCs w:val="28"/>
          <w14:textFill>
            <w14:solidFill>
              <w14:schemeClr w14:val="tx1"/>
            </w14:solidFill>
          </w14:textFill>
        </w:rPr>
        <w:t>附加建筑；</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（2）未经甲方书面同意，乙方擅自将</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14:textFill>
            <w14:solidFill>
              <w14:schemeClr w14:val="tx1"/>
            </w14:solidFill>
          </w14:textFill>
        </w:rPr>
        <w:t>全部或部分予以转让或变相转让、转借他人或调换使用，或交与第三方承包经营、合作经营或联合经营的；</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（3）因违法违章行为被相关政府职能部门处以停业整顿、吊销许可证或营业执照等行政处罚的；</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（4）未经甲方书面同意，擅自停止营业连续超过7天或一年内累计停止营业超过15天的；</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（5）因乙方行为，甲方陷入与第三方纠纷或者使甲方被第三方索赔，或者使甲方遭受行政处罚，或者其他违约行为使甲方遭受人民币</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万元以上的重大损失的；</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因乙方原因导致本合同解除的，乙方应当赔偿甲方因此遭受的损失。</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3、甲方有下列情形之一的，乙方有权解除合同且不承担违约责任：</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（1）甲方未按约定时间交付</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14:textFill>
            <w14:solidFill>
              <w14:schemeClr w14:val="tx1"/>
            </w14:solidFill>
          </w14:textFill>
        </w:rPr>
        <w:t>达</w:t>
      </w:r>
      <w:r>
        <w:rPr>
          <w:rFonts w:hint="eastAsia" w:ascii="仿宋_GB2312" w:hAnsi="仿宋_GB2312" w:eastAsia="仿宋_GB2312" w:cs="仿宋_GB2312"/>
          <w:color w:val="000000" w:themeColor="text1"/>
          <w:sz w:val="28"/>
          <w:szCs w:val="28"/>
          <w:u w:val="single" w:color="000000"/>
          <w14:textFill>
            <w14:solidFill>
              <w14:schemeClr w14:val="tx1"/>
            </w14:solidFill>
          </w14:textFill>
        </w:rPr>
        <w:t xml:space="preserve"> 30 </w:t>
      </w:r>
      <w:r>
        <w:rPr>
          <w:rFonts w:hint="eastAsia" w:ascii="仿宋_GB2312" w:hAnsi="仿宋_GB2312" w:eastAsia="仿宋_GB2312" w:cs="仿宋_GB2312"/>
          <w:color w:val="000000" w:themeColor="text1"/>
          <w:sz w:val="28"/>
          <w:szCs w:val="28"/>
          <w14:textFill>
            <w14:solidFill>
              <w14:schemeClr w14:val="tx1"/>
            </w14:solidFill>
          </w14:textFill>
        </w:rPr>
        <w:t>日的；</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因甲方原因导致本合同解除的，甲方应当赔偿乙方遭受的损失。</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4、有下列情形之一的，甲乙双方均有权单方面解除本合同，且互不承担违约责任：</w:t>
      </w:r>
    </w:p>
    <w:p>
      <w:pPr>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 </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14:textFill>
            <w14:solidFill>
              <w14:schemeClr w14:val="tx1"/>
            </w14:solidFill>
          </w14:textFill>
        </w:rPr>
        <w:t>因政府部门要求拆迁（如生态红线内违规建设等原因）</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城市建设需要被依法动迁或因甲方改造提升需要进行拆迁的；</w:t>
      </w:r>
    </w:p>
    <w:p>
      <w:pPr>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14:textFill>
            <w14:solidFill>
              <w14:schemeClr w14:val="tx1"/>
            </w14:solidFill>
          </w14:textFill>
        </w:rPr>
        <w:t>因社会公共利益的需要被依法征用的；</w:t>
      </w:r>
    </w:p>
    <w:p>
      <w:pPr>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（3）因不可抗力致使</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14:textFill>
            <w14:solidFill>
              <w14:schemeClr w14:val="tx1"/>
            </w14:solidFill>
          </w14:textFill>
        </w:rPr>
        <w:t>及附属设施毁损、灭失或造成其他损失的；</w:t>
      </w:r>
    </w:p>
    <w:p>
      <w:pPr>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（4）因不可抗力导致本合同无法履行的。</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5、本合同提前解除或者到期终止的，乙方应当在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日内将</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14:textFill>
            <w14:solidFill>
              <w14:schemeClr w14:val="tx1"/>
            </w14:solidFill>
          </w14:textFill>
        </w:rPr>
        <w:t>交还给甲方，</w:t>
      </w:r>
      <w:r>
        <w:rPr>
          <w:rFonts w:hint="eastAsia" w:ascii="仿宋_GB2312" w:hAnsi="仿宋_GB2312" w:eastAsia="仿宋_GB2312" w:cs="仿宋_GB2312"/>
          <w:sz w:val="28"/>
          <w:szCs w:val="28"/>
        </w:rPr>
        <w:t>乙方物品以及乙方投入的未形成附合物的设施设备、装修物，乙方应当在上述期限内全部从</w:t>
      </w:r>
      <w:r>
        <w:rPr>
          <w:rFonts w:hint="eastAsia" w:ascii="仿宋_GB2312" w:hAnsi="仿宋_GB2312" w:eastAsia="仿宋_GB2312" w:cs="仿宋_GB2312"/>
          <w:sz w:val="28"/>
          <w:szCs w:val="28"/>
          <w:lang w:eastAsia="zh-CN"/>
        </w:rPr>
        <w:t>合作经营房屋</w:t>
      </w:r>
      <w:r>
        <w:rPr>
          <w:rFonts w:hint="eastAsia" w:ascii="仿宋_GB2312" w:hAnsi="仿宋_GB2312" w:eastAsia="仿宋_GB2312" w:cs="仿宋_GB2312"/>
          <w:sz w:val="28"/>
          <w:szCs w:val="28"/>
        </w:rPr>
        <w:t>内搬离</w:t>
      </w:r>
      <w:r>
        <w:rPr>
          <w:rFonts w:hint="eastAsia" w:ascii="仿宋_GB2312" w:hAnsi="仿宋_GB2312" w:eastAsia="仿宋_GB2312" w:cs="仿宋_GB2312"/>
          <w:sz w:val="28"/>
          <w:szCs w:val="28"/>
          <w:lang w:eastAsia="zh-CN"/>
        </w:rPr>
        <w:t>并将房屋恢复原状</w:t>
      </w:r>
      <w:r>
        <w:rPr>
          <w:rFonts w:hint="eastAsia" w:ascii="仿宋_GB2312" w:hAnsi="仿宋_GB2312" w:eastAsia="仿宋_GB2312" w:cs="仿宋_GB2312"/>
          <w:sz w:val="28"/>
          <w:szCs w:val="28"/>
        </w:rPr>
        <w:t>，乙方逾期未搬离的，甲方视为乙方遗弃上述物品和装饰装修物，甲方有权自行处置，所获得的款项归甲方所有。对于形成附合的装饰装修物及其他物品，乙方无偿移交给甲方。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6、合作期间，</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w:t>
      </w:r>
      <w:r>
        <w:rPr>
          <w:rFonts w:hint="eastAsia" w:ascii="仿宋_GB2312" w:hAnsi="仿宋_GB2312" w:eastAsia="仿宋_GB2312" w:cs="仿宋_GB2312"/>
          <w:color w:val="000000" w:themeColor="text1"/>
          <w:sz w:val="28"/>
          <w:szCs w:val="28"/>
          <w14:textFill>
            <w14:solidFill>
              <w14:schemeClr w14:val="tx1"/>
            </w14:solidFill>
          </w14:textFill>
        </w:rPr>
        <w:t>提前解除或者到期终止的，甲乙双方应在解除前完成全部费用的清算。</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八、违约责任</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乙双方任何一方违反本合同约定的，违约方应当赔偿因此给守约方造成的损失，该等损失包括守约方遭受的直接损失，以及守约方为实现权利支出的合理费用（包括但不限于律师费、诉讼费、保全费、担保费、审计费、评估费、鉴定费、公告费、公证费等）。</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、乙方绕过甲方直接对外收取销售款</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第一次</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有权</w:t>
      </w:r>
      <w:r>
        <w:rPr>
          <w:rFonts w:hint="eastAsia" w:ascii="仿宋_GB2312" w:hAnsi="仿宋_GB2312" w:eastAsia="仿宋_GB2312" w:cs="仿宋_GB2312"/>
          <w:sz w:val="28"/>
          <w:szCs w:val="28"/>
        </w:rPr>
        <w:t>从当月应付乙方款项中扣除5000元作为违约金</w:t>
      </w:r>
      <w:r>
        <w:rPr>
          <w:rFonts w:hint="eastAsia" w:ascii="仿宋_GB2312" w:hAnsi="仿宋_GB2312" w:eastAsia="仿宋_GB2312" w:cs="仿宋_GB2312"/>
          <w:sz w:val="28"/>
          <w:szCs w:val="28"/>
          <w:lang w:eastAsia="zh-CN"/>
        </w:rPr>
        <w:t>，第二次</w:t>
      </w:r>
      <w:r>
        <w:rPr>
          <w:rFonts w:hint="eastAsia" w:ascii="仿宋_GB2312" w:hAnsi="仿宋_GB2312" w:eastAsia="仿宋_GB2312" w:cs="仿宋_GB2312"/>
          <w:sz w:val="28"/>
          <w:szCs w:val="28"/>
          <w:lang w:val="en-US" w:eastAsia="zh-CN"/>
        </w:rPr>
        <w:t>甲方有权</w:t>
      </w:r>
      <w:r>
        <w:rPr>
          <w:rFonts w:hint="eastAsia" w:ascii="仿宋_GB2312" w:hAnsi="仿宋_GB2312" w:eastAsia="仿宋_GB2312" w:cs="仿宋_GB2312"/>
          <w:sz w:val="28"/>
          <w:szCs w:val="28"/>
          <w:lang w:eastAsia="zh-CN"/>
        </w:rPr>
        <w:t>解除合同</w:t>
      </w:r>
      <w:r>
        <w:rPr>
          <w:rFonts w:hint="eastAsia" w:ascii="仿宋_GB2312" w:hAnsi="仿宋_GB2312" w:eastAsia="仿宋_GB2312" w:cs="仿宋_GB2312"/>
          <w:color w:val="000000" w:themeColor="text1"/>
          <w:sz w:val="28"/>
          <w:szCs w:val="28"/>
          <w14:textFill>
            <w14:solidFill>
              <w14:schemeClr w14:val="tx1"/>
            </w14:solidFill>
          </w14:textFill>
        </w:rPr>
        <w:t>。</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、因乙方原因导致本合同提前解除的，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扣除履约保证金</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履约保证金</w:t>
      </w:r>
      <w:r>
        <w:rPr>
          <w:rFonts w:hint="eastAsia" w:ascii="仿宋_GB2312" w:hAnsi="仿宋_GB2312" w:eastAsia="仿宋_GB2312" w:cs="仿宋_GB2312"/>
          <w:color w:val="000000" w:themeColor="text1"/>
          <w:sz w:val="28"/>
          <w:szCs w:val="28"/>
          <w14:textFill>
            <w14:solidFill>
              <w14:schemeClr w14:val="tx1"/>
            </w14:solidFill>
          </w14:textFill>
        </w:rPr>
        <w:t>不足以弥补甲方损失的，乙方应当继续赔偿甲方损失。</w:t>
      </w:r>
    </w:p>
    <w:p>
      <w:pPr>
        <w:ind w:firstLine="560"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、本合同到期终止或提前解除后，乙方逾期未将</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14:textFill>
            <w14:solidFill>
              <w14:schemeClr w14:val="tx1"/>
            </w14:solidFill>
          </w14:textFill>
        </w:rPr>
        <w:t>清空并将</w:t>
      </w:r>
      <w:r>
        <w:rPr>
          <w:rFonts w:hint="eastAsia" w:ascii="仿宋_GB2312" w:hAnsi="仿宋_GB2312" w:eastAsia="仿宋_GB2312" w:cs="仿宋_GB2312"/>
          <w:color w:val="000000" w:themeColor="text1"/>
          <w:sz w:val="28"/>
          <w:szCs w:val="28"/>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14:textFill>
            <w14:solidFill>
              <w14:schemeClr w14:val="tx1"/>
            </w14:solidFill>
          </w14:textFill>
        </w:rPr>
        <w:t>交还给甲方的，每逾期一日，乙方应当</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按</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500</w:t>
      </w:r>
      <w:r>
        <w:rPr>
          <w:rFonts w:hint="eastAsia" w:ascii="仿宋_GB2312" w:hAnsi="仿宋_GB2312" w:eastAsia="仿宋_GB2312" w:cs="仿宋_GB2312"/>
          <w:color w:val="000000" w:themeColor="text1"/>
          <w:sz w:val="28"/>
          <w:szCs w:val="28"/>
          <w14:textFill>
            <w14:solidFill>
              <w14:schemeClr w14:val="tx1"/>
            </w14:solidFill>
          </w14:textFill>
        </w:rPr>
        <w:t>元/日向甲方支付违约金。</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九、合同生效</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1、本合同自甲、乙双方签字盖章之日生效。</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2、本合同一式</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叁</w:t>
      </w:r>
      <w:r>
        <w:rPr>
          <w:rFonts w:hint="eastAsia" w:ascii="仿宋_GB2312" w:hAnsi="仿宋_GB2312" w:eastAsia="仿宋_GB2312" w:cs="仿宋_GB2312"/>
          <w:color w:val="000000" w:themeColor="text1"/>
          <w:sz w:val="28"/>
          <w:szCs w:val="28"/>
          <w14:textFill>
            <w14:solidFill>
              <w14:schemeClr w14:val="tx1"/>
            </w14:solidFill>
          </w14:textFill>
        </w:rPr>
        <w:t>份，甲方</w:t>
      </w:r>
      <w:r>
        <w:rPr>
          <w:rFonts w:hint="eastAsia" w:ascii="仿宋_GB2312" w:hAnsi="仿宋_GB2312" w:eastAsia="仿宋_GB2312" w:cs="仿宋_GB2312"/>
          <w:color w:val="000000" w:themeColor="text1"/>
          <w:sz w:val="28"/>
          <w:szCs w:val="28"/>
          <w:u w:val="single"/>
          <w14:textFill>
            <w14:solidFill>
              <w14:schemeClr w14:val="tx1"/>
            </w14:solidFill>
          </w14:textFill>
        </w:rPr>
        <w:t>贰</w:t>
      </w:r>
      <w:r>
        <w:rPr>
          <w:rFonts w:hint="eastAsia" w:ascii="仿宋_GB2312" w:hAnsi="仿宋_GB2312" w:eastAsia="仿宋_GB2312" w:cs="仿宋_GB2312"/>
          <w:color w:val="000000" w:themeColor="text1"/>
          <w:sz w:val="28"/>
          <w:szCs w:val="28"/>
          <w14:textFill>
            <w14:solidFill>
              <w14:schemeClr w14:val="tx1"/>
            </w14:solidFill>
          </w14:textFill>
        </w:rPr>
        <w:t>份，乙方</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壹</w:t>
      </w:r>
      <w:r>
        <w:rPr>
          <w:rFonts w:hint="eastAsia" w:ascii="仿宋_GB2312" w:hAnsi="仿宋_GB2312" w:eastAsia="仿宋_GB2312" w:cs="仿宋_GB2312"/>
          <w:color w:val="000000" w:themeColor="text1"/>
          <w:sz w:val="28"/>
          <w:szCs w:val="28"/>
          <w14:textFill>
            <w14:solidFill>
              <w14:schemeClr w14:val="tx1"/>
            </w14:solidFill>
          </w14:textFill>
        </w:rPr>
        <w:t>份。</w:t>
      </w:r>
    </w:p>
    <w:p>
      <w:pPr>
        <w:ind w:firstLine="560"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3、本合同的附件与本合同具有同等法律效力。</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十、争议解决</w:t>
      </w:r>
    </w:p>
    <w:p>
      <w:pPr>
        <w:ind w:firstLine="560"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甲、乙双方在履行本合同过程中发生争议，应友好协商解决。协商不能解决的，可依法向</w:t>
      </w:r>
      <w:r>
        <w:rPr>
          <w:rFonts w:hint="eastAsia" w:ascii="仿宋_GB2312" w:hAnsi="仿宋_GB2312" w:eastAsia="仿宋_GB2312" w:cs="仿宋_GB2312"/>
          <w:color w:val="000000" w:themeColor="text1"/>
          <w:sz w:val="28"/>
          <w:szCs w:val="28"/>
          <w:lang w:eastAsia="zh-CN"/>
          <w14:textFill>
            <w14:solidFill>
              <w14:schemeClr w14:val="tx1"/>
            </w14:solidFill>
          </w14:textFill>
        </w:rPr>
        <w:t>甲方</w:t>
      </w:r>
      <w:r>
        <w:rPr>
          <w:rFonts w:hint="eastAsia" w:ascii="仿宋_GB2312" w:hAnsi="仿宋_GB2312" w:eastAsia="仿宋_GB2312" w:cs="仿宋_GB2312"/>
          <w:color w:val="000000" w:themeColor="text1"/>
          <w:sz w:val="28"/>
          <w:szCs w:val="28"/>
          <w14:textFill>
            <w14:solidFill>
              <w14:schemeClr w14:val="tx1"/>
            </w14:solidFill>
          </w14:textFill>
        </w:rPr>
        <w:t>所在地有管辖权的人民法院提起诉讼。</w:t>
      </w:r>
    </w:p>
    <w:p>
      <w:pPr>
        <w:rPr>
          <w:rFonts w:hint="eastAsia" w:ascii="仿宋_GB2312" w:hAnsi="仿宋_GB2312" w:eastAsia="仿宋_GB2312" w:cs="仿宋_GB2312"/>
          <w:b/>
          <w:bCs/>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甲方：</w:t>
      </w:r>
      <w:r>
        <w:rPr>
          <w:rFonts w:hint="eastAsia" w:ascii="仿宋_GB2312" w:hAnsi="仿宋_GB2312" w:eastAsia="仿宋_GB2312" w:cs="仿宋_GB2312"/>
          <w:color w:val="000000" w:themeColor="text1"/>
          <w:sz w:val="28"/>
          <w:szCs w:val="28"/>
          <w14:textFill>
            <w14:solidFill>
              <w14:schemeClr w14:val="tx1"/>
            </w14:solidFill>
          </w14:textFill>
        </w:rPr>
        <w:t xml:space="preserve"> 合肥文旅博览集团野生动物园管理有限公司</w:t>
      </w:r>
    </w:p>
    <w:p>
      <w:pPr>
        <w:spacing w:line="46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法定代表人或授权代表（签字）：</w:t>
      </w:r>
    </w:p>
    <w:p>
      <w:pPr>
        <w:ind w:firstLine="6160" w:firstLineChars="2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乙方：</w:t>
      </w:r>
    </w:p>
    <w:p>
      <w:pPr>
        <w:spacing w:line="46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法定代表人或授权代表（签字）：</w:t>
      </w:r>
    </w:p>
    <w:p>
      <w:pPr>
        <w:ind w:firstLine="6160" w:firstLineChars="2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p>
      <w:pPr>
        <w:rPr>
          <w:lang w:val="en-US" w:eastAsia="zh-CN"/>
        </w:rPr>
      </w:pPr>
      <w:r>
        <w:rPr>
          <w:lang w:val="en-US" w:eastAsia="zh-CN"/>
        </w:rPr>
        <w:br w:type="page"/>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eastAsia="zh-CN"/>
        </w:rPr>
        <w:t>合肥文旅博览集团野生动物园管理有限公司</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甲方（盖章）：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乙方（盖章）：</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授权代表：   (职务)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授权代表：  （职务）</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姓名</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签字：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签字：</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廉政监督联系人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廉政监督联系人</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签字：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签字：</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地址：         </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 xml:space="preserve">日期：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日期：</w:t>
      </w:r>
    </w:p>
    <w:p>
      <w:pPr>
        <w:rPr>
          <w:lang w:val="en-US" w:eastAsia="zh-CN"/>
        </w:rPr>
      </w:pPr>
    </w:p>
    <w:sectPr>
      <w:footerReference r:id="rId3" w:type="default"/>
      <w:pgSz w:w="11906" w:h="16838"/>
      <w:pgMar w:top="1117" w:right="969" w:bottom="1361" w:left="9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8122F5"/>
    <w:multiLevelType w:val="singleLevel"/>
    <w:tmpl w:val="CE8122F5"/>
    <w:lvl w:ilvl="0" w:tentative="0">
      <w:start w:val="1"/>
      <w:numFmt w:val="ideographTraditional"/>
      <w:suff w:val="nothing"/>
      <w:lvlText w:val="%1、"/>
      <w:lvlJc w:val="left"/>
      <w:rPr>
        <w:rFonts w:hint="eastAsia"/>
      </w:rPr>
    </w:lvl>
  </w:abstractNum>
  <w:abstractNum w:abstractNumId="1">
    <w:nsid w:val="243D19C5"/>
    <w:multiLevelType w:val="singleLevel"/>
    <w:tmpl w:val="243D19C5"/>
    <w:lvl w:ilvl="0" w:tentative="0">
      <w:start w:val="2"/>
      <w:numFmt w:val="chineseCounting"/>
      <w:suff w:val="nothing"/>
      <w:lvlText w:val="%1、"/>
      <w:lvlJc w:val="left"/>
      <w:rPr>
        <w:rFonts w:hint="eastAsia"/>
      </w:rPr>
    </w:lvl>
  </w:abstractNum>
  <w:abstractNum w:abstractNumId="2">
    <w:nsid w:val="25B654F3"/>
    <w:multiLevelType w:val="multilevel"/>
    <w:tmpl w:val="25B654F3"/>
    <w:lvl w:ilvl="0" w:tentative="0">
      <w:start w:val="2"/>
      <w:numFmt w:val="decimal"/>
      <w:lvlText w:val="%1."/>
      <w:lvlJc w:val="left"/>
      <w:pPr>
        <w:ind w:left="320" w:hanging="213"/>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1047" w:hanging="213"/>
      </w:pPr>
      <w:rPr>
        <w:rFonts w:hint="default"/>
        <w:lang w:val="zh-CN" w:eastAsia="zh-CN" w:bidi="zh-CN"/>
      </w:rPr>
    </w:lvl>
    <w:lvl w:ilvl="2" w:tentative="0">
      <w:start w:val="0"/>
      <w:numFmt w:val="bullet"/>
      <w:lvlText w:val="•"/>
      <w:lvlJc w:val="left"/>
      <w:pPr>
        <w:ind w:left="1775" w:hanging="213"/>
      </w:pPr>
      <w:rPr>
        <w:rFonts w:hint="default"/>
        <w:lang w:val="zh-CN" w:eastAsia="zh-CN" w:bidi="zh-CN"/>
      </w:rPr>
    </w:lvl>
    <w:lvl w:ilvl="3" w:tentative="0">
      <w:start w:val="0"/>
      <w:numFmt w:val="bullet"/>
      <w:lvlText w:val="•"/>
      <w:lvlJc w:val="left"/>
      <w:pPr>
        <w:ind w:left="2502" w:hanging="213"/>
      </w:pPr>
      <w:rPr>
        <w:rFonts w:hint="default"/>
        <w:lang w:val="zh-CN" w:eastAsia="zh-CN" w:bidi="zh-CN"/>
      </w:rPr>
    </w:lvl>
    <w:lvl w:ilvl="4" w:tentative="0">
      <w:start w:val="0"/>
      <w:numFmt w:val="bullet"/>
      <w:lvlText w:val="•"/>
      <w:lvlJc w:val="left"/>
      <w:pPr>
        <w:ind w:left="3230" w:hanging="213"/>
      </w:pPr>
      <w:rPr>
        <w:rFonts w:hint="default"/>
        <w:lang w:val="zh-CN" w:eastAsia="zh-CN" w:bidi="zh-CN"/>
      </w:rPr>
    </w:lvl>
    <w:lvl w:ilvl="5" w:tentative="0">
      <w:start w:val="0"/>
      <w:numFmt w:val="bullet"/>
      <w:lvlText w:val="•"/>
      <w:lvlJc w:val="left"/>
      <w:pPr>
        <w:ind w:left="3957" w:hanging="213"/>
      </w:pPr>
      <w:rPr>
        <w:rFonts w:hint="default"/>
        <w:lang w:val="zh-CN" w:eastAsia="zh-CN" w:bidi="zh-CN"/>
      </w:rPr>
    </w:lvl>
    <w:lvl w:ilvl="6" w:tentative="0">
      <w:start w:val="0"/>
      <w:numFmt w:val="bullet"/>
      <w:lvlText w:val="•"/>
      <w:lvlJc w:val="left"/>
      <w:pPr>
        <w:ind w:left="4685" w:hanging="213"/>
      </w:pPr>
      <w:rPr>
        <w:rFonts w:hint="default"/>
        <w:lang w:val="zh-CN" w:eastAsia="zh-CN" w:bidi="zh-CN"/>
      </w:rPr>
    </w:lvl>
    <w:lvl w:ilvl="7" w:tentative="0">
      <w:start w:val="0"/>
      <w:numFmt w:val="bullet"/>
      <w:lvlText w:val="•"/>
      <w:lvlJc w:val="left"/>
      <w:pPr>
        <w:ind w:left="5412" w:hanging="213"/>
      </w:pPr>
      <w:rPr>
        <w:rFonts w:hint="default"/>
        <w:lang w:val="zh-CN" w:eastAsia="zh-CN" w:bidi="zh-CN"/>
      </w:rPr>
    </w:lvl>
    <w:lvl w:ilvl="8" w:tentative="0">
      <w:start w:val="0"/>
      <w:numFmt w:val="bullet"/>
      <w:lvlText w:val="•"/>
      <w:lvlJc w:val="left"/>
      <w:pPr>
        <w:ind w:left="6140" w:hanging="213"/>
      </w:pPr>
      <w:rPr>
        <w:rFonts w:hint="default"/>
        <w:lang w:val="zh-CN" w:eastAsia="zh-CN" w:bidi="zh-CN"/>
      </w:rPr>
    </w:lvl>
  </w:abstractNum>
  <w:abstractNum w:abstractNumId="3">
    <w:nsid w:val="32F9C572"/>
    <w:multiLevelType w:val="singleLevel"/>
    <w:tmpl w:val="32F9C572"/>
    <w:lvl w:ilvl="0" w:tentative="0">
      <w:start w:val="1"/>
      <w:numFmt w:val="decimal"/>
      <w:lvlText w:val="%1."/>
      <w:lvlJc w:val="left"/>
      <w:pPr>
        <w:tabs>
          <w:tab w:val="left" w:pos="312"/>
        </w:tabs>
      </w:pPr>
      <w:rPr>
        <w:rFonts w:hint="default"/>
      </w:rPr>
    </w:lvl>
  </w:abstractNum>
  <w:abstractNum w:abstractNumId="4">
    <w:nsid w:val="72183CF9"/>
    <w:multiLevelType w:val="multilevel"/>
    <w:tmpl w:val="72183CF9"/>
    <w:lvl w:ilvl="0" w:tentative="0">
      <w:start w:val="1"/>
      <w:numFmt w:val="decimal"/>
      <w:lvlText w:val="%1."/>
      <w:lvlJc w:val="left"/>
      <w:pPr>
        <w:ind w:left="320" w:hanging="213"/>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1047" w:hanging="213"/>
      </w:pPr>
      <w:rPr>
        <w:rFonts w:hint="default"/>
        <w:lang w:val="zh-CN" w:eastAsia="zh-CN" w:bidi="zh-CN"/>
      </w:rPr>
    </w:lvl>
    <w:lvl w:ilvl="2" w:tentative="0">
      <w:start w:val="0"/>
      <w:numFmt w:val="bullet"/>
      <w:lvlText w:val="•"/>
      <w:lvlJc w:val="left"/>
      <w:pPr>
        <w:ind w:left="1775" w:hanging="213"/>
      </w:pPr>
      <w:rPr>
        <w:rFonts w:hint="default"/>
        <w:lang w:val="zh-CN" w:eastAsia="zh-CN" w:bidi="zh-CN"/>
      </w:rPr>
    </w:lvl>
    <w:lvl w:ilvl="3" w:tentative="0">
      <w:start w:val="0"/>
      <w:numFmt w:val="bullet"/>
      <w:lvlText w:val="•"/>
      <w:lvlJc w:val="left"/>
      <w:pPr>
        <w:ind w:left="2502" w:hanging="213"/>
      </w:pPr>
      <w:rPr>
        <w:rFonts w:hint="default"/>
        <w:lang w:val="zh-CN" w:eastAsia="zh-CN" w:bidi="zh-CN"/>
      </w:rPr>
    </w:lvl>
    <w:lvl w:ilvl="4" w:tentative="0">
      <w:start w:val="0"/>
      <w:numFmt w:val="bullet"/>
      <w:lvlText w:val="•"/>
      <w:lvlJc w:val="left"/>
      <w:pPr>
        <w:ind w:left="3230" w:hanging="213"/>
      </w:pPr>
      <w:rPr>
        <w:rFonts w:hint="default"/>
        <w:lang w:val="zh-CN" w:eastAsia="zh-CN" w:bidi="zh-CN"/>
      </w:rPr>
    </w:lvl>
    <w:lvl w:ilvl="5" w:tentative="0">
      <w:start w:val="0"/>
      <w:numFmt w:val="bullet"/>
      <w:lvlText w:val="•"/>
      <w:lvlJc w:val="left"/>
      <w:pPr>
        <w:ind w:left="3957" w:hanging="213"/>
      </w:pPr>
      <w:rPr>
        <w:rFonts w:hint="default"/>
        <w:lang w:val="zh-CN" w:eastAsia="zh-CN" w:bidi="zh-CN"/>
      </w:rPr>
    </w:lvl>
    <w:lvl w:ilvl="6" w:tentative="0">
      <w:start w:val="0"/>
      <w:numFmt w:val="bullet"/>
      <w:lvlText w:val="•"/>
      <w:lvlJc w:val="left"/>
      <w:pPr>
        <w:ind w:left="4685" w:hanging="213"/>
      </w:pPr>
      <w:rPr>
        <w:rFonts w:hint="default"/>
        <w:lang w:val="zh-CN" w:eastAsia="zh-CN" w:bidi="zh-CN"/>
      </w:rPr>
    </w:lvl>
    <w:lvl w:ilvl="7" w:tentative="0">
      <w:start w:val="0"/>
      <w:numFmt w:val="bullet"/>
      <w:lvlText w:val="•"/>
      <w:lvlJc w:val="left"/>
      <w:pPr>
        <w:ind w:left="5412" w:hanging="213"/>
      </w:pPr>
      <w:rPr>
        <w:rFonts w:hint="default"/>
        <w:lang w:val="zh-CN" w:eastAsia="zh-CN" w:bidi="zh-CN"/>
      </w:rPr>
    </w:lvl>
    <w:lvl w:ilvl="8" w:tentative="0">
      <w:start w:val="0"/>
      <w:numFmt w:val="bullet"/>
      <w:lvlText w:val="•"/>
      <w:lvlJc w:val="left"/>
      <w:pPr>
        <w:ind w:left="6140" w:hanging="213"/>
      </w:pPr>
      <w:rPr>
        <w:rFonts w:hint="default"/>
        <w:lang w:val="zh-CN" w:eastAsia="zh-CN" w:bidi="zh-CN"/>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WU4YmI5YzFjYTNhNTE1MzI5YWVlMjVlNGRmNWUifQ=="/>
  </w:docVars>
  <w:rsids>
    <w:rsidRoot w:val="00000000"/>
    <w:rsid w:val="000E5C4F"/>
    <w:rsid w:val="014756EF"/>
    <w:rsid w:val="04E35CD6"/>
    <w:rsid w:val="06223D35"/>
    <w:rsid w:val="066C55F1"/>
    <w:rsid w:val="07196C7F"/>
    <w:rsid w:val="07215804"/>
    <w:rsid w:val="0846242A"/>
    <w:rsid w:val="08CD5CD8"/>
    <w:rsid w:val="097F64C6"/>
    <w:rsid w:val="09FC0E08"/>
    <w:rsid w:val="0A743D4B"/>
    <w:rsid w:val="0C4A55FF"/>
    <w:rsid w:val="0DA1742E"/>
    <w:rsid w:val="0DB355A2"/>
    <w:rsid w:val="0F157D07"/>
    <w:rsid w:val="0FB217DE"/>
    <w:rsid w:val="1010172C"/>
    <w:rsid w:val="10615AB1"/>
    <w:rsid w:val="120C4354"/>
    <w:rsid w:val="1317251D"/>
    <w:rsid w:val="13FC5921"/>
    <w:rsid w:val="184E0CAE"/>
    <w:rsid w:val="1959323E"/>
    <w:rsid w:val="19EA3213"/>
    <w:rsid w:val="1D1E68A1"/>
    <w:rsid w:val="1D232137"/>
    <w:rsid w:val="1DB14C0D"/>
    <w:rsid w:val="1E546BED"/>
    <w:rsid w:val="1E5A6FAD"/>
    <w:rsid w:val="1EAE0D9D"/>
    <w:rsid w:val="1ECD620C"/>
    <w:rsid w:val="2178703B"/>
    <w:rsid w:val="21BC2AC9"/>
    <w:rsid w:val="22E50682"/>
    <w:rsid w:val="238D007B"/>
    <w:rsid w:val="247F57A8"/>
    <w:rsid w:val="25005A1B"/>
    <w:rsid w:val="262C4AE5"/>
    <w:rsid w:val="2733288C"/>
    <w:rsid w:val="28BF3E75"/>
    <w:rsid w:val="2A70614C"/>
    <w:rsid w:val="2A7B5A41"/>
    <w:rsid w:val="2B9F7C17"/>
    <w:rsid w:val="2C6C78E3"/>
    <w:rsid w:val="2C8C3313"/>
    <w:rsid w:val="30517F69"/>
    <w:rsid w:val="3225026A"/>
    <w:rsid w:val="33B35DFC"/>
    <w:rsid w:val="34364674"/>
    <w:rsid w:val="36CA5A24"/>
    <w:rsid w:val="36E94AFA"/>
    <w:rsid w:val="370B22CC"/>
    <w:rsid w:val="3A5D4C13"/>
    <w:rsid w:val="3DB82C7B"/>
    <w:rsid w:val="3DE32483"/>
    <w:rsid w:val="3FB12505"/>
    <w:rsid w:val="406C20FC"/>
    <w:rsid w:val="40AF0059"/>
    <w:rsid w:val="41BB60B8"/>
    <w:rsid w:val="452B62CD"/>
    <w:rsid w:val="46803663"/>
    <w:rsid w:val="46C650CC"/>
    <w:rsid w:val="4726446D"/>
    <w:rsid w:val="497208EB"/>
    <w:rsid w:val="4C8B0F72"/>
    <w:rsid w:val="4DE01E9C"/>
    <w:rsid w:val="4E1675A9"/>
    <w:rsid w:val="4E263E4D"/>
    <w:rsid w:val="4EF25C39"/>
    <w:rsid w:val="4EF66634"/>
    <w:rsid w:val="50A4065D"/>
    <w:rsid w:val="51FE294B"/>
    <w:rsid w:val="5309549B"/>
    <w:rsid w:val="531F76C5"/>
    <w:rsid w:val="536F55EA"/>
    <w:rsid w:val="53702DB1"/>
    <w:rsid w:val="54C942C1"/>
    <w:rsid w:val="553219CC"/>
    <w:rsid w:val="584A51E7"/>
    <w:rsid w:val="5A974541"/>
    <w:rsid w:val="5BA31281"/>
    <w:rsid w:val="5C0146F3"/>
    <w:rsid w:val="5D09256B"/>
    <w:rsid w:val="5DF601FF"/>
    <w:rsid w:val="5E1D5065"/>
    <w:rsid w:val="5F695B92"/>
    <w:rsid w:val="60567236"/>
    <w:rsid w:val="61B65F10"/>
    <w:rsid w:val="64274177"/>
    <w:rsid w:val="6CA94C4A"/>
    <w:rsid w:val="6D802796"/>
    <w:rsid w:val="6ED03928"/>
    <w:rsid w:val="6ED35571"/>
    <w:rsid w:val="6F9A0492"/>
    <w:rsid w:val="71A56C13"/>
    <w:rsid w:val="72D668A8"/>
    <w:rsid w:val="751A65D0"/>
    <w:rsid w:val="755F076B"/>
    <w:rsid w:val="76586054"/>
    <w:rsid w:val="76CD6749"/>
    <w:rsid w:val="76E90F18"/>
    <w:rsid w:val="771C5585"/>
    <w:rsid w:val="77DB4CAF"/>
    <w:rsid w:val="78C439BF"/>
    <w:rsid w:val="7B9F1255"/>
    <w:rsid w:val="7D481843"/>
    <w:rsid w:val="7FE406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Arial" w:cs="Arial"/>
      <w:kern w:val="2"/>
      <w:sz w:val="21"/>
      <w:szCs w:val="24"/>
      <w:lang w:val="en-US" w:eastAsia="zh-CN" w:bidi="ar-SA"/>
    </w:rPr>
  </w:style>
  <w:style w:type="paragraph" w:styleId="2">
    <w:name w:val="heading 3"/>
    <w:basedOn w:val="1"/>
    <w:next w:val="1"/>
    <w:qFormat/>
    <w:uiPriority w:val="0"/>
    <w:pPr>
      <w:keepNext/>
      <w:keepLines/>
      <w:spacing w:before="260" w:after="260" w:line="416" w:lineRule="auto"/>
      <w:jc w:val="center"/>
      <w:outlineLvl w:val="2"/>
    </w:pPr>
    <w:rPr>
      <w:rFonts w:ascii="宋体" w:hAnsi="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宋体" w:hAnsi="宋体" w:eastAsia="宋体" w:cs="宋体"/>
      <w:sz w:val="43"/>
      <w:szCs w:val="43"/>
      <w:lang w:val="en-US" w:eastAsia="en-US" w:bidi="ar-SA"/>
    </w:rPr>
  </w:style>
  <w:style w:type="paragraph" w:styleId="4">
    <w:name w:val="Body Text Indent"/>
    <w:basedOn w:val="1"/>
    <w:next w:val="5"/>
    <w:qFormat/>
    <w:uiPriority w:val="0"/>
    <w:pPr>
      <w:ind w:firstLine="645"/>
    </w:pPr>
    <w:rPr>
      <w:rFonts w:ascii="楷体_GB2312" w:hAnsi="Times New Roman" w:eastAsia="楷体_GB2312"/>
      <w:sz w:val="32"/>
      <w:szCs w:val="20"/>
    </w:rPr>
  </w:style>
  <w:style w:type="paragraph" w:styleId="5">
    <w:name w:val="envelope return"/>
    <w:basedOn w:val="1"/>
    <w:unhideWhenUsed/>
    <w:qFormat/>
    <w:uiPriority w:val="99"/>
    <w:pPr>
      <w:snapToGrid w:val="0"/>
    </w:pPr>
    <w:rPr>
      <w:rFonts w:ascii="Arial" w:hAnsi="Arial"/>
    </w:rPr>
  </w:style>
  <w:style w:type="paragraph" w:styleId="6">
    <w:name w:val="Plain Text"/>
    <w:basedOn w:val="1"/>
    <w:qFormat/>
    <w:uiPriority w:val="99"/>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First Indent 2"/>
    <w:basedOn w:val="4"/>
    <w:next w:val="1"/>
    <w:unhideWhenUsed/>
    <w:qFormat/>
    <w:uiPriority w:val="99"/>
    <w:pPr>
      <w:spacing w:after="120"/>
      <w:ind w:left="420" w:leftChars="200" w:firstLine="420" w:firstLineChars="200"/>
    </w:pPr>
    <w:rPr>
      <w:rFonts w:ascii="Times New Roman" w:eastAsia="宋体"/>
      <w:sz w:val="21"/>
      <w:szCs w:val="22"/>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Paragraph"/>
    <w:basedOn w:val="1"/>
    <w:qFormat/>
    <w:uiPriority w:val="1"/>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4916</Words>
  <Characters>5176</Characters>
  <Lines>0</Lines>
  <Paragraphs>0</Paragraphs>
  <TotalTime>10</TotalTime>
  <ScaleCrop>false</ScaleCrop>
  <LinksUpToDate>false</LinksUpToDate>
  <CharactersWithSpaces>5421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2024-10-22T07:31:04Z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038A94786E3B4EAD8167CED6AA454DA0</vt:lpwstr>
  </property>
</Properties>
</file>